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46BDB" w14:textId="77777777" w:rsidR="000E4D71" w:rsidRPr="008C37C4" w:rsidRDefault="000E4D71" w:rsidP="00131A4F">
      <w:pPr>
        <w:pStyle w:val="Sinespaciado"/>
      </w:pPr>
    </w:p>
    <w:tbl>
      <w:tblPr>
        <w:tblW w:w="8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4225"/>
      </w:tblGrid>
      <w:tr w:rsidR="000E4D71" w:rsidRPr="008C37C4" w14:paraId="443DADC6" w14:textId="77777777" w:rsidTr="00883134">
        <w:trPr>
          <w:trHeight w:val="354"/>
        </w:trPr>
        <w:tc>
          <w:tcPr>
            <w:tcW w:w="4429" w:type="dxa"/>
            <w:shd w:val="clear" w:color="auto" w:fill="auto"/>
          </w:tcPr>
          <w:p w14:paraId="3D8A6FCC" w14:textId="77777777" w:rsidR="000E4D71" w:rsidRPr="008C37C4" w:rsidRDefault="000E4D71" w:rsidP="00883134">
            <w:pPr>
              <w:jc w:val="both"/>
              <w:rPr>
                <w:rFonts w:ascii="Trebuchet MS" w:eastAsia="Calibri" w:hAnsi="Trebuchet MS" w:cs="Arial"/>
                <w:sz w:val="22"/>
                <w:szCs w:val="22"/>
              </w:rPr>
            </w:pPr>
            <w:r w:rsidRPr="008C37C4">
              <w:rPr>
                <w:rFonts w:ascii="Trebuchet MS" w:eastAsia="SimSun" w:hAnsi="Trebuchet MS" w:cs="Arial"/>
                <w:sz w:val="22"/>
                <w:szCs w:val="22"/>
                <w:lang w:val="es-ES" w:eastAsia="es-ES"/>
              </w:rPr>
              <w:t>DEFENSORÍA DEL PUEBLO REGIONAL, DELEGADA U OFICINA</w:t>
            </w:r>
          </w:p>
        </w:tc>
        <w:tc>
          <w:tcPr>
            <w:tcW w:w="4225" w:type="dxa"/>
            <w:shd w:val="clear" w:color="auto" w:fill="auto"/>
          </w:tcPr>
          <w:p w14:paraId="02EFCAA4" w14:textId="77777777" w:rsidR="000E4D71" w:rsidRPr="008C37C4" w:rsidRDefault="000E4D71" w:rsidP="00883134">
            <w:pPr>
              <w:rPr>
                <w:rFonts w:ascii="Trebuchet MS" w:eastAsia="Calibri" w:hAnsi="Trebuchet MS" w:cs="Arial"/>
                <w:sz w:val="22"/>
                <w:szCs w:val="22"/>
              </w:rPr>
            </w:pPr>
            <w:r w:rsidRPr="008C37C4">
              <w:rPr>
                <w:rFonts w:ascii="Trebuchet MS" w:eastAsia="Calibri" w:hAnsi="Trebuchet MS" w:cs="Arial"/>
                <w:sz w:val="22"/>
                <w:szCs w:val="22"/>
              </w:rPr>
              <w:t>DIRECCIÓN NACIONAL DE DEFENSORÍA PÚBLICA</w:t>
            </w:r>
          </w:p>
        </w:tc>
      </w:tr>
      <w:tr w:rsidR="000E4D71" w:rsidRPr="008C37C4" w14:paraId="0DD02411" w14:textId="77777777" w:rsidTr="00883134">
        <w:trPr>
          <w:trHeight w:val="177"/>
        </w:trPr>
        <w:tc>
          <w:tcPr>
            <w:tcW w:w="4429" w:type="dxa"/>
            <w:shd w:val="clear" w:color="auto" w:fill="auto"/>
          </w:tcPr>
          <w:p w14:paraId="0D40679E" w14:textId="77777777" w:rsidR="005C10B7" w:rsidRDefault="005C10B7" w:rsidP="00883134">
            <w:pPr>
              <w:widowControl w:val="0"/>
              <w:adjustRightInd w:val="0"/>
              <w:jc w:val="both"/>
              <w:rPr>
                <w:rFonts w:ascii="Trebuchet MS" w:eastAsia="SimSun" w:hAnsi="Trebuchet MS" w:cs="Arial"/>
                <w:sz w:val="22"/>
                <w:szCs w:val="22"/>
                <w:lang w:val="es-ES" w:eastAsia="es-ES"/>
              </w:rPr>
            </w:pPr>
          </w:p>
          <w:p w14:paraId="7AD3C4FA" w14:textId="77777777" w:rsidR="000E4D71" w:rsidRPr="008C37C4" w:rsidRDefault="000E4D71" w:rsidP="00883134">
            <w:pPr>
              <w:widowControl w:val="0"/>
              <w:adjustRightInd w:val="0"/>
              <w:jc w:val="both"/>
              <w:rPr>
                <w:rFonts w:ascii="Trebuchet MS" w:eastAsia="SimSun" w:hAnsi="Trebuchet MS" w:cs="Arial"/>
                <w:sz w:val="22"/>
                <w:szCs w:val="22"/>
                <w:lang w:val="es-ES" w:eastAsia="es-ES"/>
              </w:rPr>
            </w:pPr>
            <w:r w:rsidRPr="008C37C4">
              <w:rPr>
                <w:rFonts w:ascii="Trebuchet MS" w:eastAsia="SimSun" w:hAnsi="Trebuchet MS" w:cs="Arial"/>
                <w:sz w:val="22"/>
                <w:szCs w:val="22"/>
                <w:lang w:val="es-ES" w:eastAsia="es-ES"/>
              </w:rPr>
              <w:t>Ciudad (Departamento), día, mes y año</w:t>
            </w:r>
          </w:p>
        </w:tc>
        <w:tc>
          <w:tcPr>
            <w:tcW w:w="4225" w:type="dxa"/>
            <w:shd w:val="clear" w:color="auto" w:fill="auto"/>
          </w:tcPr>
          <w:p w14:paraId="2938ADF2" w14:textId="77777777" w:rsidR="005C10B7" w:rsidRDefault="005C10B7" w:rsidP="00883134">
            <w:pPr>
              <w:rPr>
                <w:rFonts w:ascii="Trebuchet MS" w:eastAsia="Calibri" w:hAnsi="Trebuchet MS" w:cs="Arial"/>
                <w:sz w:val="22"/>
                <w:szCs w:val="22"/>
                <w:highlight w:val="yellow"/>
              </w:rPr>
            </w:pPr>
          </w:p>
          <w:p w14:paraId="7E75F1F4" w14:textId="5B16AE4B" w:rsidR="000E4D71" w:rsidRPr="008C37C4" w:rsidRDefault="005C47F3" w:rsidP="00883134">
            <w:pPr>
              <w:rPr>
                <w:rFonts w:ascii="Trebuchet MS" w:eastAsia="Calibri" w:hAnsi="Trebuchet MS" w:cs="Arial"/>
                <w:sz w:val="22"/>
                <w:szCs w:val="22"/>
              </w:rPr>
            </w:pPr>
            <w:r>
              <w:rPr>
                <w:rFonts w:ascii="Trebuchet MS" w:eastAsia="Calibri" w:hAnsi="Trebuchet MS" w:cs="Arial"/>
                <w:sz w:val="22"/>
                <w:szCs w:val="22"/>
              </w:rPr>
              <w:t>Bogotá D.C</w:t>
            </w:r>
            <w:r w:rsidR="00475312">
              <w:rPr>
                <w:rFonts w:ascii="Trebuchet MS" w:eastAsia="Calibri" w:hAnsi="Trebuchet MS" w:cs="Arial"/>
                <w:sz w:val="22"/>
                <w:szCs w:val="22"/>
              </w:rPr>
              <w:t xml:space="preserve">, </w:t>
            </w:r>
            <w:r>
              <w:rPr>
                <w:rFonts w:ascii="Trebuchet MS" w:eastAsia="Calibri" w:hAnsi="Trebuchet MS" w:cs="Arial"/>
                <w:sz w:val="22"/>
                <w:szCs w:val="22"/>
              </w:rPr>
              <w:t>27-09-2023</w:t>
            </w:r>
          </w:p>
        </w:tc>
      </w:tr>
      <w:tr w:rsidR="00475312" w:rsidRPr="008C37C4" w14:paraId="0576D90E" w14:textId="77777777" w:rsidTr="00883134">
        <w:trPr>
          <w:trHeight w:val="615"/>
        </w:trPr>
        <w:tc>
          <w:tcPr>
            <w:tcW w:w="4429" w:type="dxa"/>
            <w:shd w:val="clear" w:color="auto" w:fill="auto"/>
          </w:tcPr>
          <w:p w14:paraId="05044E8F" w14:textId="77777777" w:rsidR="00475312" w:rsidRDefault="00475312" w:rsidP="00475312">
            <w:pPr>
              <w:jc w:val="both"/>
              <w:rPr>
                <w:rFonts w:ascii="Trebuchet MS" w:eastAsia="SimSun" w:hAnsi="Trebuchet MS" w:cs="Arial"/>
                <w:sz w:val="22"/>
                <w:szCs w:val="22"/>
                <w:lang w:val="es-ES" w:eastAsia="es-ES"/>
              </w:rPr>
            </w:pPr>
          </w:p>
          <w:p w14:paraId="11468823" w14:textId="77777777" w:rsidR="00475312" w:rsidRDefault="00475312" w:rsidP="00475312">
            <w:pPr>
              <w:jc w:val="both"/>
              <w:rPr>
                <w:rFonts w:ascii="Trebuchet MS" w:eastAsia="SimSun" w:hAnsi="Trebuchet MS" w:cs="Arial"/>
                <w:sz w:val="22"/>
                <w:szCs w:val="22"/>
                <w:lang w:val="es-ES" w:eastAsia="es-ES"/>
              </w:rPr>
            </w:pPr>
          </w:p>
          <w:p w14:paraId="59E1656E" w14:textId="77777777" w:rsidR="00475312" w:rsidRPr="008C37C4" w:rsidRDefault="00475312" w:rsidP="00475312">
            <w:pPr>
              <w:jc w:val="both"/>
              <w:rPr>
                <w:rFonts w:ascii="Trebuchet MS" w:eastAsia="SimSun" w:hAnsi="Trebuchet MS" w:cs="Arial"/>
                <w:sz w:val="22"/>
                <w:szCs w:val="22"/>
                <w:lang w:val="es-ES" w:eastAsia="es-ES"/>
              </w:rPr>
            </w:pPr>
            <w:r w:rsidRPr="008C37C4">
              <w:rPr>
                <w:rFonts w:ascii="Trebuchet MS" w:eastAsia="SimSun" w:hAnsi="Trebuchet MS" w:cs="Arial"/>
                <w:sz w:val="22"/>
                <w:szCs w:val="22"/>
                <w:lang w:val="es-ES" w:eastAsia="es-ES"/>
              </w:rPr>
              <w:t xml:space="preserve">PRESUPUESTO ESTIMADO </w:t>
            </w:r>
          </w:p>
          <w:p w14:paraId="36FD0813" w14:textId="77777777" w:rsidR="00475312" w:rsidRPr="008C37C4" w:rsidRDefault="00475312" w:rsidP="00475312">
            <w:pPr>
              <w:jc w:val="both"/>
              <w:rPr>
                <w:rFonts w:ascii="Trebuchet MS" w:eastAsia="Calibri" w:hAnsi="Trebuchet MS" w:cs="Arial"/>
                <w:sz w:val="22"/>
                <w:szCs w:val="22"/>
              </w:rPr>
            </w:pPr>
          </w:p>
        </w:tc>
        <w:tc>
          <w:tcPr>
            <w:tcW w:w="4225" w:type="dxa"/>
            <w:shd w:val="clear" w:color="auto" w:fill="auto"/>
            <w:vAlign w:val="center"/>
          </w:tcPr>
          <w:p w14:paraId="1BF6DBE2" w14:textId="77777777" w:rsidR="00475312" w:rsidRPr="008C37C4" w:rsidRDefault="00475312" w:rsidP="00475312">
            <w:pPr>
              <w:rPr>
                <w:rFonts w:ascii="Trebuchet MS" w:eastAsia="Calibri" w:hAnsi="Trebuchet MS" w:cs="Arial"/>
                <w:sz w:val="22"/>
                <w:szCs w:val="22"/>
              </w:rPr>
            </w:pPr>
          </w:p>
          <w:p w14:paraId="372444F9" w14:textId="1F112D8A" w:rsidR="00475312" w:rsidRPr="008C37C4" w:rsidRDefault="005C47F3" w:rsidP="00475312">
            <w:pPr>
              <w:rPr>
                <w:rFonts w:ascii="Trebuchet MS" w:eastAsia="Calibri" w:hAnsi="Trebuchet MS" w:cs="Arial"/>
                <w:sz w:val="22"/>
                <w:szCs w:val="22"/>
              </w:rPr>
            </w:pPr>
            <w:r>
              <w:rPr>
                <w:rFonts w:ascii="Trebuchet MS" w:hAnsi="Trebuchet MS" w:cs="Arial"/>
                <w:sz w:val="22"/>
                <w:szCs w:val="22"/>
              </w:rPr>
              <w:t>$ 10.386.000,00</w:t>
            </w:r>
          </w:p>
        </w:tc>
      </w:tr>
    </w:tbl>
    <w:p w14:paraId="3B71A456" w14:textId="77777777" w:rsidR="000E4D71" w:rsidRPr="008C37C4" w:rsidRDefault="000E4D71" w:rsidP="000E4D71">
      <w:pPr>
        <w:jc w:val="both"/>
        <w:rPr>
          <w:rFonts w:ascii="Trebuchet MS" w:hAnsi="Trebuchet MS" w:cs="Arial"/>
          <w:sz w:val="22"/>
          <w:szCs w:val="22"/>
        </w:rPr>
      </w:pPr>
    </w:p>
    <w:p w14:paraId="11BA3E34" w14:textId="77777777" w:rsidR="000E4D71" w:rsidRPr="008C37C4" w:rsidRDefault="000E4D71" w:rsidP="000E4D71">
      <w:pPr>
        <w:jc w:val="both"/>
        <w:rPr>
          <w:rFonts w:ascii="Trebuchet MS" w:hAnsi="Trebuchet MS" w:cs="Arial"/>
          <w:sz w:val="22"/>
          <w:szCs w:val="22"/>
        </w:rPr>
      </w:pPr>
    </w:p>
    <w:p w14:paraId="30F104E4" w14:textId="77777777" w:rsidR="000E4D71" w:rsidRPr="008C37C4" w:rsidRDefault="000E4D71" w:rsidP="000E4D71">
      <w:pPr>
        <w:pStyle w:val="P34"/>
        <w:jc w:val="both"/>
        <w:rPr>
          <w:rFonts w:ascii="Trebuchet MS" w:hAnsi="Trebuchet MS" w:cs="Arial"/>
          <w:szCs w:val="22"/>
        </w:rPr>
      </w:pPr>
      <w:r w:rsidRPr="008C37C4">
        <w:rPr>
          <w:rFonts w:ascii="Trebuchet MS" w:hAnsi="Trebuchet MS" w:cs="Arial"/>
          <w:szCs w:val="22"/>
        </w:rPr>
        <w:t>1. DESCRIPCIÓN DE LA NECESIDAD:</w:t>
      </w:r>
    </w:p>
    <w:p w14:paraId="29557AEB" w14:textId="77777777" w:rsidR="000E4D71" w:rsidRPr="008C37C4" w:rsidRDefault="000E4D71" w:rsidP="000E4D71">
      <w:pPr>
        <w:pStyle w:val="Prrafodelista"/>
        <w:ind w:left="0"/>
        <w:jc w:val="both"/>
        <w:rPr>
          <w:rFonts w:ascii="Trebuchet MS" w:hAnsi="Trebuchet MS" w:cs="Arial"/>
          <w:sz w:val="22"/>
          <w:szCs w:val="22"/>
        </w:rPr>
      </w:pPr>
    </w:p>
    <w:p w14:paraId="4F5945EA"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2EDBF2DB" w14:textId="77777777" w:rsidR="00A42B79" w:rsidRPr="00FF66FF" w:rsidRDefault="00A42B79" w:rsidP="00A42B79">
      <w:pPr>
        <w:pStyle w:val="P26"/>
        <w:jc w:val="both"/>
        <w:rPr>
          <w:rFonts w:ascii="Trebuchet MS" w:hAnsi="Trebuchet MS" w:cs="Arial"/>
          <w:szCs w:val="22"/>
          <w:lang w:val="es-CO" w:eastAsia="es-CO"/>
        </w:rPr>
      </w:pPr>
    </w:p>
    <w:p w14:paraId="47009506"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C61DC5F" w14:textId="77777777" w:rsidR="00A42B79" w:rsidRPr="00FF66FF" w:rsidRDefault="00A42B79" w:rsidP="00A42B79">
      <w:pPr>
        <w:pStyle w:val="P26"/>
        <w:jc w:val="both"/>
        <w:rPr>
          <w:rFonts w:ascii="Trebuchet MS" w:hAnsi="Trebuchet MS" w:cs="Arial"/>
          <w:szCs w:val="22"/>
          <w:lang w:val="es-CO" w:eastAsia="es-CO"/>
        </w:rPr>
      </w:pPr>
    </w:p>
    <w:p w14:paraId="51501681"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087C4595" w14:textId="77777777" w:rsidR="00A42B79" w:rsidRPr="00FF66FF" w:rsidRDefault="00A42B79" w:rsidP="00A42B79">
      <w:pPr>
        <w:pStyle w:val="P26"/>
        <w:jc w:val="both"/>
        <w:rPr>
          <w:rFonts w:ascii="Trebuchet MS" w:hAnsi="Trebuchet MS" w:cs="Arial"/>
          <w:szCs w:val="22"/>
          <w:lang w:val="es-CO" w:eastAsia="es-CO"/>
        </w:rPr>
      </w:pPr>
    </w:p>
    <w:p w14:paraId="22861C21" w14:textId="77777777" w:rsidR="00A42B79" w:rsidRPr="00FF66FF" w:rsidRDefault="00A42B79" w:rsidP="00A42B79">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0DF1DDE8" w14:textId="77777777" w:rsidR="00A42B79" w:rsidRPr="00FF66FF" w:rsidRDefault="00A42B79" w:rsidP="00A42B79">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12DABE70" w14:textId="77777777" w:rsidR="00A42B79" w:rsidRPr="00FF66FF" w:rsidRDefault="00A42B79" w:rsidP="00A42B79">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6CC88828" w14:textId="77777777" w:rsidR="00A42B79" w:rsidRPr="00FF66FF" w:rsidRDefault="00A42B79" w:rsidP="00A42B79">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641C4C95" w14:textId="77777777" w:rsidR="00A42B79" w:rsidRPr="00FF66FF" w:rsidRDefault="00A42B79" w:rsidP="00A42B79">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2CB2D941" w14:textId="77777777" w:rsidR="00A42B79" w:rsidRPr="00FF66FF" w:rsidRDefault="00A42B79" w:rsidP="00A42B79">
      <w:pPr>
        <w:pStyle w:val="P26"/>
        <w:jc w:val="both"/>
        <w:rPr>
          <w:rFonts w:ascii="Trebuchet MS" w:hAnsi="Trebuchet MS" w:cs="Arial"/>
          <w:szCs w:val="22"/>
          <w:lang w:val="es-CO" w:eastAsia="es-CO"/>
        </w:rPr>
      </w:pPr>
    </w:p>
    <w:p w14:paraId="64456662"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Es por lo expuesto que se expidió la ley 24 de 1992 cuyo objeto fue establecer la organización y funcionamiento de la Defensoría del Pueblo, con la finalidad de garantizar el cumplimiento de las funciones constitucionales atribuidas, para lo cual </w:t>
      </w:r>
      <w:r w:rsidRPr="00FF66FF">
        <w:rPr>
          <w:rFonts w:ascii="Trebuchet MS" w:hAnsi="Trebuchet MS" w:cs="Arial"/>
          <w:szCs w:val="22"/>
          <w:lang w:val="es-CO" w:eastAsia="es-CO"/>
        </w:rPr>
        <w:lastRenderedPageBreak/>
        <w:t>dispuso, entre otras:</w:t>
      </w:r>
    </w:p>
    <w:p w14:paraId="55759A49" w14:textId="77777777" w:rsidR="00A42B79" w:rsidRPr="00FF66FF" w:rsidRDefault="00A42B79" w:rsidP="00A42B79">
      <w:pPr>
        <w:pStyle w:val="P26"/>
        <w:jc w:val="both"/>
        <w:rPr>
          <w:rFonts w:ascii="Trebuchet MS" w:hAnsi="Trebuchet MS" w:cs="Arial"/>
          <w:szCs w:val="22"/>
          <w:lang w:val="es-CO" w:eastAsia="es-CO"/>
        </w:rPr>
      </w:pPr>
    </w:p>
    <w:p w14:paraId="1BACD6D0"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50B99971" w14:textId="77777777" w:rsidR="00A42B79" w:rsidRPr="00FF66FF" w:rsidRDefault="00A42B79" w:rsidP="00A42B79">
      <w:pPr>
        <w:pStyle w:val="P26"/>
        <w:jc w:val="both"/>
        <w:rPr>
          <w:rFonts w:ascii="Trebuchet MS" w:hAnsi="Trebuchet MS" w:cs="Arial"/>
          <w:szCs w:val="22"/>
          <w:lang w:val="es-CO" w:eastAsia="es-CO"/>
        </w:rPr>
      </w:pPr>
    </w:p>
    <w:p w14:paraId="7B406082"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6FC360F9" w14:textId="77777777" w:rsidR="00A42B79" w:rsidRPr="00FF66FF" w:rsidRDefault="00A42B79" w:rsidP="00A42B79">
      <w:pPr>
        <w:pStyle w:val="P26"/>
        <w:jc w:val="both"/>
        <w:rPr>
          <w:rFonts w:ascii="Trebuchet MS" w:hAnsi="Trebuchet MS" w:cs="Arial"/>
          <w:szCs w:val="22"/>
          <w:lang w:val="es-CO" w:eastAsia="es-CO"/>
        </w:rPr>
      </w:pPr>
    </w:p>
    <w:p w14:paraId="356C1323"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0E270819" w14:textId="77777777" w:rsidR="00A42B79" w:rsidRPr="00FF66FF" w:rsidRDefault="00A42B79" w:rsidP="00A42B79">
      <w:pPr>
        <w:pStyle w:val="P26"/>
        <w:jc w:val="both"/>
        <w:rPr>
          <w:rFonts w:ascii="Trebuchet MS" w:hAnsi="Trebuchet MS" w:cs="Arial"/>
          <w:szCs w:val="22"/>
          <w:lang w:val="es-CO" w:eastAsia="es-CO"/>
        </w:rPr>
      </w:pPr>
    </w:p>
    <w:p w14:paraId="0A6E6D85"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496C30E7" w14:textId="77777777" w:rsidR="00A42B79" w:rsidRPr="00FF66FF" w:rsidRDefault="00A42B79" w:rsidP="00A42B79">
      <w:pPr>
        <w:pStyle w:val="P26"/>
        <w:jc w:val="both"/>
        <w:rPr>
          <w:rFonts w:ascii="Trebuchet MS" w:hAnsi="Trebuchet MS" w:cs="Arial"/>
          <w:i/>
          <w:szCs w:val="22"/>
          <w:lang w:val="es-CO" w:eastAsia="es-CO"/>
        </w:rPr>
      </w:pPr>
    </w:p>
    <w:p w14:paraId="569CE07D"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B5CFBB1" w14:textId="77777777" w:rsidR="00A42B79" w:rsidRPr="00FF66FF" w:rsidRDefault="00A42B79" w:rsidP="00A42B79">
      <w:pPr>
        <w:pStyle w:val="P26"/>
        <w:jc w:val="both"/>
        <w:rPr>
          <w:rFonts w:ascii="Trebuchet MS" w:hAnsi="Trebuchet MS" w:cs="Arial"/>
          <w:i/>
          <w:szCs w:val="22"/>
          <w:lang w:val="es-CO" w:eastAsia="es-CO"/>
        </w:rPr>
      </w:pPr>
    </w:p>
    <w:p w14:paraId="19309ECD"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7948EEB8" w14:textId="77777777" w:rsidR="00A42B79" w:rsidRPr="00FF66FF" w:rsidRDefault="00A42B79" w:rsidP="00A42B79">
      <w:pPr>
        <w:pStyle w:val="P26"/>
        <w:jc w:val="both"/>
        <w:rPr>
          <w:rFonts w:ascii="Trebuchet MS" w:hAnsi="Trebuchet MS" w:cs="Arial"/>
          <w:i/>
          <w:szCs w:val="22"/>
          <w:lang w:val="es-CO" w:eastAsia="es-CO"/>
        </w:rPr>
      </w:pPr>
    </w:p>
    <w:p w14:paraId="7DFAF749"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1FEDA1D5" w14:textId="77777777" w:rsidR="00A42B79" w:rsidRPr="00FF66FF" w:rsidRDefault="00A42B79" w:rsidP="00A42B79">
      <w:pPr>
        <w:pStyle w:val="P26"/>
        <w:jc w:val="both"/>
        <w:rPr>
          <w:rFonts w:ascii="Trebuchet MS" w:hAnsi="Trebuchet MS" w:cs="Arial"/>
          <w:i/>
          <w:szCs w:val="22"/>
          <w:lang w:val="es-CO" w:eastAsia="es-CO"/>
        </w:rPr>
      </w:pPr>
    </w:p>
    <w:p w14:paraId="7A663B06"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3EF33C6E" w14:textId="77777777" w:rsidR="00A42B79" w:rsidRPr="00FF66FF" w:rsidRDefault="00A42B79" w:rsidP="00A42B79">
      <w:pPr>
        <w:pStyle w:val="P26"/>
        <w:jc w:val="both"/>
        <w:rPr>
          <w:rFonts w:ascii="Trebuchet MS" w:hAnsi="Trebuchet MS" w:cs="Arial"/>
          <w:i/>
          <w:szCs w:val="22"/>
          <w:lang w:val="es-CO" w:eastAsia="es-CO"/>
        </w:rPr>
      </w:pPr>
    </w:p>
    <w:p w14:paraId="14622D7E"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 xml:space="preserve">Las personas jurídicas y naturales que contraten con el Sistema Nacional de Defensoría Pública serán escogidas de acuerdo con los </w:t>
      </w:r>
      <w:r w:rsidRPr="00FF66FF">
        <w:rPr>
          <w:rFonts w:ascii="Trebuchet MS" w:hAnsi="Trebuchet MS" w:cs="Arial"/>
          <w:b/>
          <w:i/>
          <w:szCs w:val="22"/>
          <w:u w:val="single"/>
          <w:lang w:val="es-CO" w:eastAsia="es-CO"/>
        </w:rPr>
        <w:lastRenderedPageBreak/>
        <w:t>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1577F2F9" w14:textId="77777777" w:rsidR="00A42B79" w:rsidRPr="00FF66FF" w:rsidRDefault="00A42B79" w:rsidP="00A42B79">
      <w:pPr>
        <w:pStyle w:val="P26"/>
        <w:jc w:val="both"/>
        <w:rPr>
          <w:rFonts w:ascii="Trebuchet MS" w:hAnsi="Trebuchet MS" w:cs="Arial"/>
          <w:szCs w:val="22"/>
          <w:lang w:val="es-CO" w:eastAsia="es-CO"/>
        </w:rPr>
      </w:pPr>
    </w:p>
    <w:p w14:paraId="35B0F6C6"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60F7EC3C" w14:textId="77777777" w:rsidR="00A42B79" w:rsidRPr="00FF66FF" w:rsidRDefault="00A42B79" w:rsidP="00A42B79">
      <w:pPr>
        <w:pStyle w:val="P26"/>
        <w:jc w:val="both"/>
        <w:rPr>
          <w:rFonts w:ascii="Trebuchet MS" w:hAnsi="Trebuchet MS" w:cs="Arial"/>
          <w:b/>
          <w:i/>
          <w:szCs w:val="22"/>
          <w:u w:val="single"/>
          <w:lang w:val="es-CO" w:eastAsia="es-CO"/>
        </w:rPr>
      </w:pPr>
    </w:p>
    <w:p w14:paraId="222E9FA0"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71AE9131" w14:textId="77777777" w:rsidR="00A42B79" w:rsidRPr="00FF66FF" w:rsidRDefault="00A42B79" w:rsidP="00A42B79">
      <w:pPr>
        <w:pStyle w:val="P26"/>
        <w:jc w:val="both"/>
        <w:rPr>
          <w:rFonts w:ascii="Trebuchet MS" w:hAnsi="Trebuchet MS" w:cs="Arial"/>
          <w:szCs w:val="22"/>
          <w:lang w:val="es-CO" w:eastAsia="es-CO"/>
        </w:rPr>
      </w:pPr>
    </w:p>
    <w:p w14:paraId="5104FD5C"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La norma sugiere una clasificación a efecto de observar los criterios de proporcionalidad frente a la dificultad de los asuntos y autoridad ante la cual actúa, en los siguientes términos:</w:t>
      </w:r>
    </w:p>
    <w:p w14:paraId="4778964D" w14:textId="77777777" w:rsidR="00A42B79" w:rsidRPr="00FF66FF" w:rsidRDefault="00A42B79" w:rsidP="00A42B79">
      <w:pPr>
        <w:pStyle w:val="P26"/>
        <w:jc w:val="both"/>
        <w:rPr>
          <w:rFonts w:ascii="Trebuchet MS" w:hAnsi="Trebuchet MS" w:cs="Arial"/>
          <w:szCs w:val="22"/>
          <w:lang w:val="es-CO" w:eastAsia="es-CO"/>
        </w:rPr>
      </w:pPr>
    </w:p>
    <w:p w14:paraId="782AE6AE"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27. Clasificación. Para efectos de su remuneración, los Defensores Públicos del Sistema podrán clasificarse en tres (3) categorías:</w:t>
      </w:r>
    </w:p>
    <w:p w14:paraId="20E091D5" w14:textId="77777777" w:rsidR="00A42B79" w:rsidRPr="00FF66FF" w:rsidRDefault="00A42B79" w:rsidP="00A42B79">
      <w:pPr>
        <w:pStyle w:val="P26"/>
        <w:jc w:val="both"/>
        <w:rPr>
          <w:rFonts w:ascii="Trebuchet MS" w:hAnsi="Trebuchet MS" w:cs="Arial"/>
          <w:i/>
          <w:szCs w:val="22"/>
          <w:lang w:val="es-CO" w:eastAsia="es-CO"/>
        </w:rPr>
      </w:pPr>
    </w:p>
    <w:p w14:paraId="62474C27"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1. Defensores Públicos ante jueces penales municipales.</w:t>
      </w:r>
    </w:p>
    <w:p w14:paraId="644161B6"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2. Defensores Públicos ante jueces penales del circuito y del circuito especializado.</w:t>
      </w:r>
    </w:p>
    <w:p w14:paraId="3B4E7263"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3. Defensores Públicos ante las Salas Penales de los Tribunales Superiores de Distrito Judicial y de la Corte Suprema de Justicia.</w:t>
      </w:r>
    </w:p>
    <w:p w14:paraId="4B870FB0"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Parágrafo. En caso de requerirse la sustentación de un recurso ante un funcionario superior, el defensor público deberá actuar sin que ello signifique cambiar de categoría.”</w:t>
      </w:r>
    </w:p>
    <w:p w14:paraId="1771B6F8" w14:textId="77777777" w:rsidR="00A42B79" w:rsidRPr="00FF66FF" w:rsidRDefault="00A42B79" w:rsidP="00A42B79">
      <w:pPr>
        <w:pStyle w:val="P26"/>
        <w:jc w:val="both"/>
        <w:rPr>
          <w:rFonts w:ascii="Trebuchet MS" w:hAnsi="Trebuchet MS" w:cs="Arial"/>
          <w:i/>
          <w:szCs w:val="22"/>
          <w:lang w:val="es-CO" w:eastAsia="es-CO"/>
        </w:rPr>
      </w:pPr>
    </w:p>
    <w:p w14:paraId="00850E61"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Así mismo, señala la obligación a cargo del Defensor del Pueblo de establecer los requisitos mínimos con los que deben cumplir los defensores públicos, de acuerdo a cada una de las categorías que sugiere la ley, </w:t>
      </w:r>
    </w:p>
    <w:p w14:paraId="0B856141" w14:textId="77777777" w:rsidR="00A42B79" w:rsidRPr="00FF66FF" w:rsidRDefault="00A42B79" w:rsidP="00A42B79">
      <w:pPr>
        <w:pStyle w:val="P26"/>
        <w:jc w:val="both"/>
        <w:rPr>
          <w:rFonts w:ascii="Trebuchet MS" w:hAnsi="Trebuchet MS" w:cs="Arial"/>
          <w:szCs w:val="22"/>
          <w:lang w:val="es-CO" w:eastAsia="es-CO"/>
        </w:rPr>
      </w:pPr>
    </w:p>
    <w:p w14:paraId="16F0AF11" w14:textId="77777777" w:rsidR="00A42B79" w:rsidRPr="00FF66FF"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28. Requisitos mínimos. El Defensor del Pueblo establecerá mediante reglamento los requisitos mínimos que deberán cumplir los defensores públicos de acuerdo con las categorías a que se refiere este capítulo, así como para contratar abogados particulares en aquellas regiones apartadas del país en donde sea insuficiente o no exista oferta de servicios profesionales para la prestación del servicio de defensoría pública.”</w:t>
      </w:r>
    </w:p>
    <w:p w14:paraId="2A78E3D9" w14:textId="77777777" w:rsidR="00A42B79" w:rsidRPr="00FF66FF" w:rsidRDefault="00A42B79" w:rsidP="00A42B79">
      <w:pPr>
        <w:pStyle w:val="P26"/>
        <w:jc w:val="both"/>
        <w:rPr>
          <w:rFonts w:ascii="Trebuchet MS" w:hAnsi="Trebuchet MS" w:cs="Arial"/>
          <w:szCs w:val="22"/>
          <w:lang w:val="es-CO" w:eastAsia="es-CO"/>
        </w:rPr>
      </w:pPr>
    </w:p>
    <w:p w14:paraId="7AC9D4A8"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Finalmente, la Ley 941/2005 establece la obligación de establecer remuneraciones que atiendan a los criterios de dignidad, proporcionalidad entre otros, que redundan en el </w:t>
      </w:r>
      <w:r w:rsidRPr="00FF66FF">
        <w:rPr>
          <w:rFonts w:ascii="Trebuchet MS" w:hAnsi="Trebuchet MS" w:cs="Arial"/>
          <w:szCs w:val="22"/>
          <w:lang w:val="es-CO" w:eastAsia="es-CO"/>
        </w:rPr>
        <w:lastRenderedPageBreak/>
        <w:t xml:space="preserve">mejoramiento de la prestación del servicio de cara al ciudadano, así: </w:t>
      </w:r>
    </w:p>
    <w:p w14:paraId="2BF02AE7" w14:textId="77777777" w:rsidR="00A42B79" w:rsidRPr="00FF66FF" w:rsidRDefault="00A42B79" w:rsidP="00A42B79">
      <w:pPr>
        <w:pStyle w:val="P26"/>
        <w:jc w:val="both"/>
        <w:rPr>
          <w:rFonts w:ascii="Trebuchet MS" w:hAnsi="Trebuchet MS" w:cs="Arial"/>
          <w:szCs w:val="22"/>
          <w:lang w:val="es-CO" w:eastAsia="es-CO"/>
        </w:rPr>
      </w:pPr>
    </w:p>
    <w:p w14:paraId="37AAB783" w14:textId="77777777" w:rsidR="00A42B79" w:rsidRDefault="00A42B79" w:rsidP="00A42B79">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29. Remuneración. El Defensor del Pueblo establecerá el sistema de remuneración de los defensores públicos, el cual deberá atender criterios de dignidad, proporcionalidad, carga procesal o complejidad de asuntos, categoría de los funcionarios ante quienes se actúe y tarifas profesionales vigentes.”</w:t>
      </w:r>
    </w:p>
    <w:p w14:paraId="2B4EDD08" w14:textId="77777777" w:rsidR="00FF66FF" w:rsidRPr="00FF66FF" w:rsidRDefault="00FF66FF" w:rsidP="00A42B79">
      <w:pPr>
        <w:pStyle w:val="P26"/>
        <w:jc w:val="both"/>
        <w:rPr>
          <w:rFonts w:ascii="Trebuchet MS" w:hAnsi="Trebuchet MS" w:cs="Arial"/>
          <w:i/>
          <w:szCs w:val="22"/>
          <w:lang w:val="es-CO" w:eastAsia="es-CO"/>
        </w:rPr>
      </w:pPr>
    </w:p>
    <w:p w14:paraId="0B82377A" w14:textId="77777777" w:rsidR="00A42B79" w:rsidRPr="00FF66FF" w:rsidRDefault="00A42B79" w:rsidP="00A42B79">
      <w:pPr>
        <w:pStyle w:val="P26"/>
        <w:jc w:val="both"/>
        <w:rPr>
          <w:rFonts w:ascii="Trebuchet MS" w:hAnsi="Trebuchet MS" w:cs="Arial"/>
          <w:szCs w:val="22"/>
          <w:lang w:val="es-CO" w:eastAsia="es-CO"/>
        </w:rPr>
      </w:pPr>
      <w:r w:rsidRPr="00FF66FF">
        <w:rPr>
          <w:rFonts w:ascii="Trebuchet MS" w:hAnsi="Trebuchet MS" w:cs="Arial"/>
          <w:szCs w:val="22"/>
          <w:lang w:val="es-CO" w:eastAsia="es-CO"/>
        </w:rPr>
        <w:t>Al respecto se precisa de suma importancia indicar, que la categorización establecida en estos actos administrativos obedece a la dignificación del ejercicio del defensor público, pues con ellas se establece de manera proporcional sus honorarios a la complejidad de los asuntos a su cargo, así como una redistribución de cargas procesales, lo que justifica la diferenciación frente a los requisitos mínimos exigidos para cada una de ellas.</w:t>
      </w:r>
    </w:p>
    <w:p w14:paraId="1D97064F" w14:textId="77777777" w:rsidR="00A42B79" w:rsidRPr="00FF66FF" w:rsidRDefault="00A42B79" w:rsidP="00A42B79">
      <w:pPr>
        <w:tabs>
          <w:tab w:val="left" w:pos="-720"/>
          <w:tab w:val="left" w:pos="0"/>
        </w:tabs>
        <w:suppressAutoHyphens/>
        <w:jc w:val="both"/>
        <w:rPr>
          <w:rFonts w:ascii="Trebuchet MS" w:hAnsi="Trebuchet MS"/>
          <w:sz w:val="22"/>
          <w:szCs w:val="22"/>
        </w:rPr>
      </w:pPr>
    </w:p>
    <w:p w14:paraId="45D9C703" w14:textId="77777777" w:rsidR="00A42B79" w:rsidRDefault="00E10640" w:rsidP="00A42B79">
      <w:pPr>
        <w:tabs>
          <w:tab w:val="left" w:pos="-720"/>
          <w:tab w:val="left" w:pos="0"/>
        </w:tabs>
        <w:suppressAutoHyphens/>
        <w:jc w:val="both"/>
        <w:rPr>
          <w:rFonts w:ascii="Trebuchet MS" w:hAnsi="Trebuchet MS" w:cs="Arial"/>
          <w:i/>
          <w:sz w:val="22"/>
          <w:szCs w:val="22"/>
        </w:rPr>
      </w:pPr>
      <w:r>
        <w:rPr>
          <w:rFonts w:ascii="Trebuchet MS" w:hAnsi="Trebuchet MS"/>
          <w:sz w:val="22"/>
          <w:szCs w:val="22"/>
        </w:rPr>
        <w:t>E</w:t>
      </w:r>
      <w:r w:rsidR="00A42B79" w:rsidRPr="00FF66FF">
        <w:rPr>
          <w:rFonts w:ascii="Trebuchet MS" w:hAnsi="Trebuchet MS"/>
          <w:sz w:val="22"/>
          <w:szCs w:val="22"/>
        </w:rPr>
        <w:t xml:space="preserve">n </w:t>
      </w:r>
      <w:r>
        <w:rPr>
          <w:rFonts w:ascii="Trebuchet MS" w:hAnsi="Trebuchet MS"/>
          <w:sz w:val="22"/>
          <w:szCs w:val="22"/>
        </w:rPr>
        <w:t>c</w:t>
      </w:r>
      <w:r w:rsidR="00A42B79" w:rsidRPr="00FF66FF">
        <w:rPr>
          <w:rFonts w:ascii="Trebuchet MS" w:hAnsi="Trebuchet MS"/>
          <w:sz w:val="22"/>
          <w:szCs w:val="22"/>
        </w:rPr>
        <w:t xml:space="preserve">ongruencia con lo expuesto, el parágrafo No 1 del </w:t>
      </w:r>
      <w:r w:rsidR="00A42B79" w:rsidRPr="00FF66FF">
        <w:rPr>
          <w:rFonts w:ascii="Trebuchet MS" w:hAnsi="Trebuchet MS" w:cs="Arial"/>
          <w:sz w:val="22"/>
          <w:szCs w:val="22"/>
        </w:rPr>
        <w:t xml:space="preserve">Artículo 17 del Decreto Ley 025 de 2014 </w:t>
      </w:r>
      <w:r w:rsidR="00A42B79" w:rsidRPr="00FF66FF">
        <w:rPr>
          <w:rFonts w:ascii="Trebuchet MS" w:hAnsi="Trebuchet MS"/>
          <w:i/>
          <w:sz w:val="22"/>
          <w:szCs w:val="22"/>
        </w:rPr>
        <w:t>Por el cual se modifica la estructura orgánica y se establece la organización y funcionamiento de la Defensoría del Pueblo</w:t>
      </w:r>
      <w:r w:rsidR="00A42B79" w:rsidRPr="00FF66FF">
        <w:rPr>
          <w:rFonts w:ascii="Trebuchet MS" w:hAnsi="Trebuchet MS"/>
          <w:sz w:val="22"/>
          <w:szCs w:val="22"/>
        </w:rPr>
        <w:t xml:space="preserve"> </w:t>
      </w:r>
      <w:r w:rsidR="00A42B79" w:rsidRPr="00FF66FF">
        <w:rPr>
          <w:rFonts w:ascii="Trebuchet MS" w:hAnsi="Trebuchet MS" w:cs="Arial"/>
          <w:sz w:val="22"/>
          <w:szCs w:val="22"/>
        </w:rPr>
        <w:t xml:space="preserve">definió el término de Operador del Sistema Nacional de Defensoría Pública como </w:t>
      </w:r>
      <w:r w:rsidR="00A42B79" w:rsidRPr="00FF66FF">
        <w:rPr>
          <w:rFonts w:ascii="Trebuchet MS" w:hAnsi="Trebuchet MS" w:cs="Arial"/>
          <w:i/>
          <w:sz w:val="22"/>
          <w:szCs w:val="22"/>
        </w:rPr>
        <w:t xml:space="preserve">“los defensores públicos vinculados mediante contrato de prestación de servicios profesionales y los abogados particulares que intervengan como defensores públicos para las excepciones previstas en esta ley. (…)” </w:t>
      </w:r>
    </w:p>
    <w:p w14:paraId="4EB48E6A" w14:textId="77777777" w:rsidR="00FF66FF" w:rsidRPr="00FF66FF" w:rsidRDefault="00FF66FF" w:rsidP="00A42B79">
      <w:pPr>
        <w:tabs>
          <w:tab w:val="left" w:pos="-720"/>
          <w:tab w:val="left" w:pos="0"/>
        </w:tabs>
        <w:suppressAutoHyphens/>
        <w:jc w:val="both"/>
        <w:rPr>
          <w:rFonts w:ascii="Trebuchet MS" w:hAnsi="Trebuchet MS" w:cs="Arial"/>
          <w:i/>
          <w:sz w:val="22"/>
          <w:szCs w:val="22"/>
        </w:rPr>
      </w:pPr>
    </w:p>
    <w:p w14:paraId="7FC8478E" w14:textId="77777777" w:rsidR="00A42B79" w:rsidRPr="00FF66FF"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Sobre las bases legales precitadas, conviene precisar que la Defensoría del Pueblo, mediante resoluciones 939 y 1281 del año 2018, estableció las categorías, requisitos mínimos y honorarios de los Defensores Públicos del Sistema y del Servicio nacional de Defensoría Pública. Así mismo mediante resolución 1008 de 2018, el Ente Defensorial determinó las áreas en las que se presta el servicio de Defensoría Pública, de la siguiente manera:</w:t>
      </w:r>
    </w:p>
    <w:p w14:paraId="416E04A1" w14:textId="77777777" w:rsidR="00A42B79" w:rsidRPr="00FF66FF" w:rsidRDefault="00A42B79" w:rsidP="00A42B79">
      <w:pPr>
        <w:tabs>
          <w:tab w:val="left" w:pos="-720"/>
          <w:tab w:val="left" w:pos="0"/>
        </w:tabs>
        <w:suppressAutoHyphens/>
        <w:jc w:val="both"/>
        <w:rPr>
          <w:rFonts w:ascii="Trebuchet MS" w:hAnsi="Trebuchet MS" w:cs="Arial"/>
          <w:sz w:val="22"/>
          <w:szCs w:val="22"/>
        </w:rPr>
      </w:pPr>
    </w:p>
    <w:p w14:paraId="34B459A6" w14:textId="77777777" w:rsidR="00A42B79" w:rsidRDefault="00A42B79" w:rsidP="00A42B79">
      <w:pPr>
        <w:tabs>
          <w:tab w:val="left" w:pos="-720"/>
          <w:tab w:val="left" w:pos="0"/>
        </w:tabs>
        <w:suppressAutoHyphens/>
        <w:jc w:val="both"/>
        <w:rPr>
          <w:rFonts w:ascii="Trebuchet MS" w:hAnsi="Trebuchet MS" w:cs="Arial"/>
          <w:b/>
          <w:i/>
          <w:sz w:val="22"/>
          <w:szCs w:val="22"/>
        </w:rPr>
      </w:pPr>
      <w:r w:rsidRPr="00FF66FF">
        <w:rPr>
          <w:rFonts w:ascii="Trebuchet MS" w:hAnsi="Trebuchet MS" w:cs="Arial"/>
          <w:b/>
          <w:i/>
          <w:sz w:val="22"/>
          <w:szCs w:val="22"/>
        </w:rPr>
        <w:t>ÁREA PENAL</w:t>
      </w:r>
    </w:p>
    <w:p w14:paraId="05E001E3" w14:textId="77777777" w:rsidR="00FF66FF" w:rsidRPr="00FF66FF" w:rsidRDefault="00FF66FF" w:rsidP="00A42B79">
      <w:pPr>
        <w:tabs>
          <w:tab w:val="left" w:pos="-720"/>
          <w:tab w:val="left" w:pos="0"/>
        </w:tabs>
        <w:suppressAutoHyphens/>
        <w:jc w:val="both"/>
        <w:rPr>
          <w:rFonts w:ascii="Trebuchet MS" w:hAnsi="Trebuchet MS" w:cs="Arial"/>
          <w:b/>
          <w:i/>
          <w:sz w:val="22"/>
          <w:szCs w:val="22"/>
        </w:rPr>
      </w:pPr>
    </w:p>
    <w:p w14:paraId="7DB50700" w14:textId="77777777" w:rsidR="00A42B79" w:rsidRDefault="00A42B79" w:rsidP="00A42B79">
      <w:pPr>
        <w:tabs>
          <w:tab w:val="left" w:pos="-720"/>
          <w:tab w:val="left" w:pos="0"/>
        </w:tabs>
        <w:suppressAutoHyphens/>
        <w:jc w:val="both"/>
        <w:rPr>
          <w:rFonts w:ascii="Trebuchet MS" w:hAnsi="Trebuchet MS" w:cs="Arial"/>
          <w:b/>
          <w:sz w:val="22"/>
          <w:szCs w:val="22"/>
        </w:rPr>
      </w:pPr>
      <w:r w:rsidRPr="00FF66FF">
        <w:rPr>
          <w:rFonts w:ascii="Trebuchet MS" w:hAnsi="Trebuchet MS" w:cs="Arial"/>
          <w:sz w:val="22"/>
          <w:szCs w:val="22"/>
        </w:rPr>
        <w:t></w:t>
      </w:r>
      <w:r w:rsidRPr="00FF66FF">
        <w:rPr>
          <w:rFonts w:ascii="Trebuchet MS" w:hAnsi="Trebuchet MS" w:cs="Arial"/>
          <w:sz w:val="22"/>
          <w:szCs w:val="22"/>
        </w:rPr>
        <w:tab/>
      </w:r>
      <w:r w:rsidRPr="00FF66FF">
        <w:rPr>
          <w:rFonts w:ascii="Trebuchet MS" w:hAnsi="Trebuchet MS" w:cs="Arial"/>
          <w:b/>
          <w:sz w:val="22"/>
          <w:szCs w:val="22"/>
        </w:rPr>
        <w:t>Sub Área de Procesados y Condenados</w:t>
      </w:r>
    </w:p>
    <w:p w14:paraId="24DA8B47" w14:textId="77777777" w:rsidR="00FF66FF" w:rsidRPr="00FF66FF" w:rsidRDefault="00FF66FF" w:rsidP="00A42B79">
      <w:pPr>
        <w:tabs>
          <w:tab w:val="left" w:pos="-720"/>
          <w:tab w:val="left" w:pos="0"/>
        </w:tabs>
        <w:suppressAutoHyphens/>
        <w:jc w:val="both"/>
        <w:rPr>
          <w:rFonts w:ascii="Trebuchet MS" w:hAnsi="Trebuchet MS" w:cs="Arial"/>
          <w:b/>
          <w:sz w:val="22"/>
          <w:szCs w:val="22"/>
        </w:rPr>
      </w:pPr>
    </w:p>
    <w:p w14:paraId="6F1DFB6E"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Penal General. Sistema penal mixto – Sistema Penal Oral Acusatorio – Postulados Justicia y Paz – Responsabilidad Penal de Adolescentes – Beneficios Jurídicos y Administrativos para condenados – Desmovilizados – Programa Penal ante Jueces Especializados en Cundinamarca</w:t>
      </w:r>
    </w:p>
    <w:p w14:paraId="6C43A697"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7A5AE3F7"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Casación, Revisión y Extradición.</w:t>
      </w:r>
    </w:p>
    <w:p w14:paraId="0BE87757"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7036FAC7"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Penal militar</w:t>
      </w:r>
    </w:p>
    <w:p w14:paraId="083F8AA6"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08B6BA94"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Otros que demande el servicio de Defensoría Pública</w:t>
      </w:r>
    </w:p>
    <w:p w14:paraId="6520830D"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2B5067E9" w14:textId="77777777" w:rsidR="00A42B79" w:rsidRPr="00FF66FF"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r>
      <w:r w:rsidRPr="00FF66FF">
        <w:rPr>
          <w:rFonts w:ascii="Trebuchet MS" w:hAnsi="Trebuchet MS" w:cs="Arial"/>
          <w:b/>
          <w:sz w:val="22"/>
          <w:szCs w:val="22"/>
        </w:rPr>
        <w:t>Sub Área de Víctimas</w:t>
      </w:r>
    </w:p>
    <w:p w14:paraId="46AF157C"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 xml:space="preserve">Víctimas General. Justicia y Paz – Infancia y adolescencia – Víctimas de género – Restitución de Tierras – Víctimas con ocasión del conflicto armando – Trata de personas </w:t>
      </w:r>
      <w:r w:rsidRPr="00FF66FF">
        <w:rPr>
          <w:rFonts w:ascii="Trebuchet MS" w:hAnsi="Trebuchet MS" w:cs="Arial"/>
          <w:sz w:val="22"/>
          <w:szCs w:val="22"/>
        </w:rPr>
        <w:lastRenderedPageBreak/>
        <w:t>y normas para la atención y protección de las víctimas de la misma – Feminicidio y minorías étnicas.</w:t>
      </w:r>
    </w:p>
    <w:p w14:paraId="45D80698"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0B81D92D"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 xml:space="preserve">Víctimas en Justicia y Paz. </w:t>
      </w:r>
    </w:p>
    <w:p w14:paraId="0F7552AA"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22F109E5"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Otros que demande el servicio de Defensoría Pública</w:t>
      </w:r>
    </w:p>
    <w:p w14:paraId="14154A45"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0FCEF5C3" w14:textId="77777777" w:rsidR="00A42B79" w:rsidRDefault="00A42B79" w:rsidP="00A42B79">
      <w:pPr>
        <w:tabs>
          <w:tab w:val="left" w:pos="-720"/>
          <w:tab w:val="left" w:pos="0"/>
        </w:tabs>
        <w:suppressAutoHyphens/>
        <w:jc w:val="both"/>
        <w:rPr>
          <w:rFonts w:ascii="Trebuchet MS" w:hAnsi="Trebuchet MS" w:cs="Arial"/>
          <w:b/>
          <w:i/>
          <w:sz w:val="22"/>
          <w:szCs w:val="22"/>
        </w:rPr>
      </w:pPr>
      <w:r w:rsidRPr="00FF66FF">
        <w:rPr>
          <w:rFonts w:ascii="Trebuchet MS" w:hAnsi="Trebuchet MS" w:cs="Arial"/>
          <w:b/>
          <w:i/>
          <w:sz w:val="22"/>
          <w:szCs w:val="22"/>
        </w:rPr>
        <w:t>ÁREA DE DERECHO PÚBLICO Y PRIVADO</w:t>
      </w:r>
    </w:p>
    <w:p w14:paraId="11B6F244" w14:textId="77777777" w:rsidR="00FF66FF" w:rsidRPr="00FF66FF" w:rsidRDefault="00FF66FF" w:rsidP="00A42B79">
      <w:pPr>
        <w:tabs>
          <w:tab w:val="left" w:pos="-720"/>
          <w:tab w:val="left" w:pos="0"/>
        </w:tabs>
        <w:suppressAutoHyphens/>
        <w:jc w:val="both"/>
        <w:rPr>
          <w:rFonts w:ascii="Trebuchet MS" w:hAnsi="Trebuchet MS" w:cs="Arial"/>
          <w:b/>
          <w:i/>
          <w:sz w:val="22"/>
          <w:szCs w:val="22"/>
        </w:rPr>
      </w:pPr>
    </w:p>
    <w:p w14:paraId="3278C590"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Programa General de Derecho Público y Privado. Laboral – Civil Familia – Administrativo – Restitución de tierras – Extinción de dominio y centro de conciliación.</w:t>
      </w:r>
    </w:p>
    <w:p w14:paraId="5E3FFB41"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5796D390"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Restitución de tierras y civil familia</w:t>
      </w:r>
    </w:p>
    <w:p w14:paraId="503F2B2E"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226864D2"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Administrativo</w:t>
      </w:r>
    </w:p>
    <w:p w14:paraId="19F08F5A"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3CB838FA"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Laboral</w:t>
      </w:r>
    </w:p>
    <w:p w14:paraId="026E9B07"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683E049A"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Otros que demande el servicio de Defensoría Pública</w:t>
      </w:r>
    </w:p>
    <w:p w14:paraId="2E437678"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6D24A0FF" w14:textId="77777777" w:rsidR="00A42B79" w:rsidRDefault="00A42B79" w:rsidP="00A42B79">
      <w:pPr>
        <w:tabs>
          <w:tab w:val="left" w:pos="-720"/>
          <w:tab w:val="left" w:pos="0"/>
        </w:tabs>
        <w:suppressAutoHyphens/>
        <w:jc w:val="both"/>
        <w:rPr>
          <w:rFonts w:ascii="Trebuchet MS" w:hAnsi="Trebuchet MS" w:cs="Arial"/>
          <w:b/>
          <w:i/>
          <w:sz w:val="22"/>
          <w:szCs w:val="22"/>
        </w:rPr>
      </w:pPr>
      <w:r w:rsidRPr="00FF66FF">
        <w:rPr>
          <w:rFonts w:ascii="Trebuchet MS" w:hAnsi="Trebuchet MS" w:cs="Arial"/>
          <w:b/>
          <w:i/>
          <w:sz w:val="22"/>
          <w:szCs w:val="22"/>
        </w:rPr>
        <w:t>ÁREA ESPECIAL</w:t>
      </w:r>
    </w:p>
    <w:p w14:paraId="31415AD0" w14:textId="77777777" w:rsidR="00FF66FF" w:rsidRPr="00FF66FF" w:rsidRDefault="00FF66FF" w:rsidP="00A42B79">
      <w:pPr>
        <w:tabs>
          <w:tab w:val="left" w:pos="-720"/>
          <w:tab w:val="left" w:pos="0"/>
        </w:tabs>
        <w:suppressAutoHyphens/>
        <w:jc w:val="both"/>
        <w:rPr>
          <w:rFonts w:ascii="Trebuchet MS" w:hAnsi="Trebuchet MS" w:cs="Arial"/>
          <w:b/>
          <w:i/>
          <w:sz w:val="22"/>
          <w:szCs w:val="22"/>
        </w:rPr>
      </w:pPr>
    </w:p>
    <w:p w14:paraId="3345A0ED"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Programa Promiscuo: Sistema Penal Mixto – Sistema Penal Oral Acusatorio – Postulados Justicia y Paz – Responsabilidad Penal de Adolescentes – Desmovilizados – Civil Familia – Laboral – Administrativo – Restitución de Tierras – Extinción de Dominio – Centro de Conciliación</w:t>
      </w:r>
      <w:r w:rsidR="00FF66FF">
        <w:rPr>
          <w:rFonts w:ascii="Trebuchet MS" w:hAnsi="Trebuchet MS" w:cs="Arial"/>
          <w:sz w:val="22"/>
          <w:szCs w:val="22"/>
        </w:rPr>
        <w:t>.</w:t>
      </w:r>
    </w:p>
    <w:p w14:paraId="113B62E4"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2E4D808C"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Programa Minorías Étnicas</w:t>
      </w:r>
      <w:r w:rsidR="00FF66FF">
        <w:rPr>
          <w:rFonts w:ascii="Trebuchet MS" w:hAnsi="Trebuchet MS" w:cs="Arial"/>
          <w:sz w:val="22"/>
          <w:szCs w:val="22"/>
        </w:rPr>
        <w:t>.</w:t>
      </w:r>
    </w:p>
    <w:p w14:paraId="6E494BC8"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0CED1818"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Programa Coordinación Académica</w:t>
      </w:r>
      <w:r w:rsidR="00FF66FF">
        <w:rPr>
          <w:rFonts w:ascii="Trebuchet MS" w:hAnsi="Trebuchet MS" w:cs="Arial"/>
          <w:sz w:val="22"/>
          <w:szCs w:val="22"/>
        </w:rPr>
        <w:t>.</w:t>
      </w:r>
    </w:p>
    <w:p w14:paraId="7EC1FB80"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72DA52D6"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w:t>
      </w:r>
      <w:r w:rsidRPr="00FF66FF">
        <w:rPr>
          <w:rFonts w:ascii="Trebuchet MS" w:hAnsi="Trebuchet MS" w:cs="Arial"/>
          <w:sz w:val="22"/>
          <w:szCs w:val="22"/>
        </w:rPr>
        <w:tab/>
        <w:t>Otros que demande el servicio de Defensoría Pública</w:t>
      </w:r>
      <w:r w:rsidR="00FF66FF">
        <w:rPr>
          <w:rFonts w:ascii="Trebuchet MS" w:hAnsi="Trebuchet MS" w:cs="Arial"/>
          <w:sz w:val="22"/>
          <w:szCs w:val="22"/>
        </w:rPr>
        <w:t>.</w:t>
      </w:r>
    </w:p>
    <w:p w14:paraId="3CA8C6F7"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31E5C8E0"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Una vez expedidos estos actos administrativos y aquellos a través de los cuales se determinaron los distritos, circuitos judiciales y municipios de las Jurisdicciones Ordinaria y de lo Contencioso Administrativo, así como las sedes y unidades militares a los despachos judiciales de la jurisdicción Penal Militar y Policial de primera instancia (Res. N°1009 de 2018, 049, 050 y 051 de 2019), se realizaron estudios técnicos de cargas procesales atendiendo cada una de estas variables, a fin de establecer el número de defensores públicos con los cuales se garantizaría la cobertura del servicio en todo el territorio nacional y con ello hacer un ejercicio de contratación planeado y ajustado a la demanda del servicio así como a los postulados de la contratación estatal colombiana.</w:t>
      </w:r>
    </w:p>
    <w:p w14:paraId="5757F65E" w14:textId="77777777" w:rsidR="00E10640" w:rsidRPr="00FF66FF" w:rsidRDefault="00E10640" w:rsidP="00A42B79">
      <w:pPr>
        <w:tabs>
          <w:tab w:val="left" w:pos="-720"/>
          <w:tab w:val="left" w:pos="0"/>
        </w:tabs>
        <w:suppressAutoHyphens/>
        <w:jc w:val="both"/>
        <w:rPr>
          <w:rFonts w:ascii="Trebuchet MS" w:hAnsi="Trebuchet MS" w:cs="Arial"/>
          <w:sz w:val="22"/>
          <w:szCs w:val="22"/>
        </w:rPr>
      </w:pPr>
    </w:p>
    <w:p w14:paraId="64934871" w14:textId="77777777"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Dicho estudio arrojó como resultado que se requerían un total de 3.632 defensores</w:t>
      </w:r>
      <w:r w:rsidR="00E10640">
        <w:rPr>
          <w:rFonts w:ascii="Trebuchet MS" w:hAnsi="Trebuchet MS" w:cs="Arial"/>
          <w:sz w:val="22"/>
          <w:szCs w:val="22"/>
        </w:rPr>
        <w:t xml:space="preserve"> públicos en el territorio nacional</w:t>
      </w:r>
      <w:r w:rsidRPr="00FF66FF">
        <w:rPr>
          <w:rFonts w:ascii="Trebuchet MS" w:hAnsi="Trebuchet MS" w:cs="Arial"/>
          <w:sz w:val="22"/>
          <w:szCs w:val="22"/>
        </w:rPr>
        <w:t xml:space="preserve">, discriminados por categoría, programa, distrito o circuito judicial y fue así como sobre la base del mismo se dio inicio al proceso de </w:t>
      </w:r>
      <w:r w:rsidRPr="00FF66FF">
        <w:rPr>
          <w:rFonts w:ascii="Trebuchet MS" w:hAnsi="Trebuchet MS" w:cs="Arial"/>
          <w:sz w:val="22"/>
          <w:szCs w:val="22"/>
        </w:rPr>
        <w:lastRenderedPageBreak/>
        <w:t>selección de defensores públicos, con la resolución No 052</w:t>
      </w:r>
      <w:r w:rsidR="00E10640">
        <w:rPr>
          <w:rFonts w:ascii="Trebuchet MS" w:hAnsi="Trebuchet MS" w:cs="Arial"/>
          <w:sz w:val="22"/>
          <w:szCs w:val="22"/>
        </w:rPr>
        <w:t xml:space="preserve"> de 2019</w:t>
      </w:r>
      <w:r w:rsidRPr="00FF66FF">
        <w:rPr>
          <w:rFonts w:ascii="Trebuchet MS" w:hAnsi="Trebuchet MS" w:cs="Arial"/>
          <w:sz w:val="22"/>
          <w:szCs w:val="22"/>
        </w:rPr>
        <w:t xml:space="preserve"> y su respectivo anexo, el cual culminó el día 24 de abril de 2019</w:t>
      </w:r>
      <w:r w:rsidR="00E10640">
        <w:rPr>
          <w:rFonts w:ascii="Trebuchet MS" w:hAnsi="Trebuchet MS" w:cs="Arial"/>
          <w:sz w:val="22"/>
          <w:szCs w:val="22"/>
        </w:rPr>
        <w:t>,</w:t>
      </w:r>
      <w:r w:rsidRPr="00FF66FF">
        <w:rPr>
          <w:rFonts w:ascii="Trebuchet MS" w:hAnsi="Trebuchet MS" w:cs="Arial"/>
          <w:sz w:val="22"/>
          <w:szCs w:val="22"/>
        </w:rPr>
        <w:t xml:space="preserve"> con la publicación del listado definitivo de resultados.</w:t>
      </w:r>
    </w:p>
    <w:p w14:paraId="014EFE28"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4E78F59C" w14:textId="1235565D" w:rsidR="00A42B79" w:rsidRDefault="00A42B79" w:rsidP="00A42B79">
      <w:pPr>
        <w:tabs>
          <w:tab w:val="left" w:pos="-720"/>
          <w:tab w:val="left" w:pos="0"/>
        </w:tabs>
        <w:suppressAutoHyphens/>
        <w:jc w:val="both"/>
        <w:rPr>
          <w:rFonts w:ascii="Trebuchet MS" w:hAnsi="Trebuchet MS" w:cs="Arial"/>
          <w:sz w:val="22"/>
          <w:szCs w:val="22"/>
        </w:rPr>
      </w:pPr>
      <w:r w:rsidRPr="00FF66FF">
        <w:rPr>
          <w:rFonts w:ascii="Trebuchet MS" w:hAnsi="Trebuchet MS" w:cs="Arial"/>
          <w:sz w:val="22"/>
          <w:szCs w:val="22"/>
        </w:rPr>
        <w:t xml:space="preserve">Así las cosas y con el propósito de garantizar la prestación continua e ininterrumpida del servicio de defensoría pública, se necesita contratar los servicios de Un (1) profesional en derecho para asumir la representación judicial o extrajudicial de los usuarios de dicho servicio ante </w:t>
      </w:r>
      <w:r w:rsidR="005C47F3">
        <w:rPr>
          <w:rFonts w:ascii="Trebuchet MS" w:hAnsi="Trebuchet MS" w:cs="Arial"/>
          <w:sz w:val="22"/>
          <w:szCs w:val="22"/>
        </w:rPr>
        <w:t>DEFENSORES PÚBLICOS ANTE LOS JUECES DEL CIRCUITO</w:t>
      </w:r>
      <w:r w:rsidR="00475312" w:rsidRPr="00FF66FF">
        <w:rPr>
          <w:rFonts w:ascii="Trebuchet MS" w:hAnsi="Trebuchet MS" w:cs="Arial"/>
          <w:sz w:val="22"/>
          <w:szCs w:val="22"/>
        </w:rPr>
        <w:t xml:space="preserve"> </w:t>
      </w:r>
      <w:r w:rsidRPr="00FF66FF">
        <w:rPr>
          <w:rFonts w:ascii="Trebuchet MS" w:hAnsi="Trebuchet MS" w:cs="Arial"/>
          <w:sz w:val="22"/>
          <w:szCs w:val="22"/>
        </w:rPr>
        <w:t xml:space="preserve">en el programa </w:t>
      </w:r>
      <w:r w:rsidR="005C47F3">
        <w:rPr>
          <w:rFonts w:ascii="Trebuchet MS" w:hAnsi="Trebuchet MS" w:cs="Arial"/>
          <w:sz w:val="22"/>
          <w:szCs w:val="22"/>
        </w:rPr>
        <w:t>PENAL GENERAL</w:t>
      </w:r>
      <w:r w:rsidR="00E10640">
        <w:rPr>
          <w:rFonts w:ascii="Trebuchet MS" w:hAnsi="Trebuchet MS" w:cs="Arial"/>
          <w:sz w:val="22"/>
          <w:szCs w:val="22"/>
        </w:rPr>
        <w:t xml:space="preserve">. </w:t>
      </w:r>
    </w:p>
    <w:p w14:paraId="11733A8B" w14:textId="77777777" w:rsidR="00FF66FF" w:rsidRPr="00FF66FF" w:rsidRDefault="00FF66FF" w:rsidP="00A42B79">
      <w:pPr>
        <w:tabs>
          <w:tab w:val="left" w:pos="-720"/>
          <w:tab w:val="left" w:pos="0"/>
        </w:tabs>
        <w:suppressAutoHyphens/>
        <w:jc w:val="both"/>
        <w:rPr>
          <w:rFonts w:ascii="Trebuchet MS" w:hAnsi="Trebuchet MS" w:cs="Arial"/>
          <w:sz w:val="22"/>
          <w:szCs w:val="22"/>
        </w:rPr>
      </w:pPr>
    </w:p>
    <w:p w14:paraId="0C998F69" w14:textId="62C416E5" w:rsidR="000E4D71" w:rsidRPr="00FF66FF" w:rsidRDefault="00A42B79" w:rsidP="00A42B79">
      <w:pPr>
        <w:tabs>
          <w:tab w:val="left" w:pos="-720"/>
          <w:tab w:val="left" w:pos="0"/>
        </w:tabs>
        <w:suppressAutoHyphens/>
        <w:jc w:val="both"/>
        <w:rPr>
          <w:rFonts w:ascii="Trebuchet MS" w:hAnsi="Trebuchet MS" w:cs="Arial"/>
          <w:iCs/>
          <w:sz w:val="22"/>
          <w:szCs w:val="22"/>
          <w:highlight w:val="yellow"/>
        </w:rPr>
      </w:pPr>
      <w:r w:rsidRPr="00FF66FF">
        <w:rPr>
          <w:rFonts w:ascii="Trebuchet MS" w:hAnsi="Trebuchet MS" w:cs="Arial"/>
          <w:sz w:val="22"/>
          <w:szCs w:val="22"/>
        </w:rPr>
        <w:t>La anterior contratación se encuentra incluida en el Plan de Adq</w:t>
      </w:r>
      <w:r w:rsidR="00271A6E">
        <w:rPr>
          <w:rFonts w:ascii="Trebuchet MS" w:hAnsi="Trebuchet MS" w:cs="Arial"/>
          <w:sz w:val="22"/>
          <w:szCs w:val="22"/>
        </w:rPr>
        <w:t>uisiciones para la vigencia 2020</w:t>
      </w:r>
      <w:r w:rsidRPr="00FF66FF">
        <w:rPr>
          <w:rFonts w:ascii="Trebuchet MS" w:hAnsi="Trebuchet MS" w:cs="Arial"/>
          <w:sz w:val="22"/>
          <w:szCs w:val="22"/>
        </w:rPr>
        <w:t>.</w:t>
      </w:r>
    </w:p>
    <w:p w14:paraId="7A1F695C" w14:textId="77777777" w:rsidR="000E4D71" w:rsidRPr="008C37C4" w:rsidRDefault="000E4D71" w:rsidP="000E4D71">
      <w:pPr>
        <w:tabs>
          <w:tab w:val="left" w:pos="-720"/>
          <w:tab w:val="left" w:pos="0"/>
        </w:tabs>
        <w:suppressAutoHyphens/>
        <w:jc w:val="both"/>
        <w:rPr>
          <w:rFonts w:ascii="Trebuchet MS" w:hAnsi="Trebuchet MS" w:cs="Arial"/>
          <w:b/>
          <w:sz w:val="22"/>
          <w:szCs w:val="22"/>
        </w:rPr>
      </w:pPr>
    </w:p>
    <w:p w14:paraId="2219F3CC" w14:textId="77777777" w:rsidR="000E4D71" w:rsidRPr="008C37C4" w:rsidRDefault="000E4D71"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58AA98DF"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23B792F5" w14:textId="77777777" w:rsidR="000E4D71" w:rsidRDefault="005C10B7" w:rsidP="000E4D71">
      <w:pPr>
        <w:tabs>
          <w:tab w:val="left" w:pos="-720"/>
          <w:tab w:val="left" w:pos="0"/>
        </w:tabs>
        <w:suppressAutoHyphens/>
        <w:jc w:val="both"/>
        <w:rPr>
          <w:rFonts w:ascii="Trebuchet MS" w:hAnsi="Trebuchet MS" w:cs="Arial"/>
          <w:sz w:val="22"/>
          <w:szCs w:val="22"/>
        </w:rPr>
      </w:pPr>
      <w:r w:rsidRPr="005C10B7">
        <w:rPr>
          <w:rFonts w:ascii="Trebuchet MS" w:hAnsi="Trebuchet MS" w:cs="Arial"/>
          <w:sz w:val="22"/>
          <w:szCs w:val="22"/>
        </w:rPr>
        <w:t>Prestación de servicios profesionales de abogado para la representación judicial y extrajudicial de los usuarios del servicio de defensoría pública; y la promoción, defensa, ejercicio y divu</w:t>
      </w:r>
      <w:r>
        <w:rPr>
          <w:rFonts w:ascii="Trebuchet MS" w:hAnsi="Trebuchet MS" w:cs="Arial"/>
          <w:sz w:val="22"/>
          <w:szCs w:val="22"/>
        </w:rPr>
        <w:t>lgación de los derechos humanos.</w:t>
      </w:r>
    </w:p>
    <w:p w14:paraId="548D82B7"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53DC8BC8" w14:textId="77777777" w:rsidR="000E4D71" w:rsidRPr="008C37C4" w:rsidRDefault="000E4D71"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   </w:t>
      </w:r>
    </w:p>
    <w:p w14:paraId="4EEB67AC" w14:textId="77777777" w:rsidR="000E4D71" w:rsidRPr="008C37C4" w:rsidRDefault="000E4D71"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3. OBLIGACIONES DEL CONTRATISTA:</w:t>
      </w:r>
    </w:p>
    <w:p w14:paraId="37F52087" w14:textId="77777777" w:rsidR="005C10B7" w:rsidRDefault="005C10B7" w:rsidP="000E4D71">
      <w:pPr>
        <w:tabs>
          <w:tab w:val="left" w:pos="-720"/>
          <w:tab w:val="left" w:pos="0"/>
        </w:tabs>
        <w:suppressAutoHyphens/>
        <w:jc w:val="both"/>
        <w:rPr>
          <w:rFonts w:ascii="Trebuchet MS" w:hAnsi="Trebuchet MS" w:cs="Arial"/>
          <w:b/>
          <w:bCs/>
          <w:sz w:val="22"/>
          <w:szCs w:val="22"/>
          <w:u w:val="single"/>
        </w:rPr>
      </w:pPr>
    </w:p>
    <w:p w14:paraId="51EDBC39" w14:textId="0FD7860E" w:rsidR="000E4D71" w:rsidRDefault="005C10B7" w:rsidP="000E4D71">
      <w:pPr>
        <w:tabs>
          <w:tab w:val="left" w:pos="-720"/>
          <w:tab w:val="left" w:pos="0"/>
        </w:tabs>
        <w:suppressAutoHyphens/>
        <w:jc w:val="both"/>
        <w:rPr>
          <w:rFonts w:ascii="Trebuchet MS" w:hAnsi="Trebuchet MS" w:cs="Arial"/>
          <w:sz w:val="22"/>
          <w:szCs w:val="22"/>
        </w:rPr>
      </w:pPr>
      <w:r>
        <w:rPr>
          <w:rFonts w:ascii="Trebuchet MS" w:hAnsi="Trebuchet MS" w:cs="Arial"/>
          <w:b/>
          <w:bCs/>
          <w:sz w:val="22"/>
          <w:szCs w:val="22"/>
          <w:u w:val="single"/>
        </w:rPr>
        <w:t xml:space="preserve">3.1. </w:t>
      </w:r>
      <w:r w:rsidRPr="0028466D">
        <w:rPr>
          <w:rFonts w:ascii="Trebuchet MS" w:hAnsi="Trebuchet MS" w:cs="Arial"/>
          <w:b/>
          <w:bCs/>
          <w:sz w:val="22"/>
          <w:szCs w:val="22"/>
          <w:u w:val="single"/>
        </w:rPr>
        <w:t>OBLIGACIONES GENERALES:</w:t>
      </w:r>
      <w:r w:rsidRPr="0028466D">
        <w:rPr>
          <w:rFonts w:ascii="Trebuchet MS" w:hAnsi="Trebuchet MS" w:cs="Arial"/>
          <w:bCs/>
          <w:sz w:val="22"/>
          <w:szCs w:val="22"/>
        </w:rPr>
        <w:t xml:space="preserve"> </w:t>
      </w:r>
      <w:r w:rsidR="00271A6E">
        <w:rPr>
          <w:rFonts w:ascii="Trebuchet MS" w:hAnsi="Trebuchet MS" w:cs="Arial"/>
          <w:bCs/>
          <w:sz w:val="22"/>
          <w:szCs w:val="22"/>
        </w:rPr>
        <w:t>3.1.1. Suscribir la minuta del contrato para su perfeccionamiento y el acta de inicio</w:t>
      </w:r>
      <w:r w:rsidR="00271A6E" w:rsidRPr="00156B28">
        <w:rPr>
          <w:rFonts w:ascii="Trebuchet MS" w:hAnsi="Trebuchet MS" w:cs="Arial"/>
          <w:bCs/>
          <w:sz w:val="22"/>
          <w:szCs w:val="22"/>
        </w:rPr>
        <w:t xml:space="preserve"> </w:t>
      </w:r>
      <w:r w:rsidR="00271A6E">
        <w:rPr>
          <w:rFonts w:ascii="Trebuchet MS" w:hAnsi="Trebuchet MS" w:cs="Arial"/>
          <w:bCs/>
          <w:sz w:val="22"/>
          <w:szCs w:val="22"/>
        </w:rPr>
        <w:t xml:space="preserve">dentro de los tres (3) días siguientes a la fecha en la que la DEFENSORÍA haga entrega o remita la misma al CONTRATISTA. 3.1.2. </w:t>
      </w:r>
      <w:r w:rsidR="00271A6E" w:rsidRPr="007A2B6E">
        <w:rPr>
          <w:rFonts w:ascii="Trebuchet MS" w:hAnsi="Trebuchet MS" w:cs="Arial"/>
          <w:bCs/>
          <w:sz w:val="22"/>
          <w:szCs w:val="22"/>
        </w:rPr>
        <w:t>Constituir y publicar en la plataforma del SECOP II la garantía única exigida en el contrato.</w:t>
      </w:r>
      <w:r w:rsidR="00271A6E">
        <w:rPr>
          <w:rFonts w:ascii="Trebuchet MS" w:hAnsi="Trebuchet MS" w:cs="Arial"/>
          <w:bCs/>
          <w:sz w:val="22"/>
          <w:szCs w:val="22"/>
        </w:rPr>
        <w:t xml:space="preserve"> 3.1.3) </w:t>
      </w:r>
      <w:r w:rsidR="00271A6E" w:rsidRPr="0028466D">
        <w:rPr>
          <w:rFonts w:ascii="Trebuchet MS" w:hAnsi="Trebuchet MS" w:cs="Arial"/>
          <w:bCs/>
          <w:sz w:val="22"/>
          <w:szCs w:val="22"/>
        </w:rPr>
        <w:t xml:space="preserve">Cumplir a cabalidad el objeto del contrato, de acuerdo con los </w:t>
      </w:r>
      <w:r w:rsidR="00271A6E">
        <w:rPr>
          <w:rFonts w:ascii="Trebuchet MS" w:hAnsi="Trebuchet MS" w:cs="Arial"/>
          <w:bCs/>
          <w:sz w:val="22"/>
          <w:szCs w:val="22"/>
        </w:rPr>
        <w:t>términos y condiciones pactadas</w:t>
      </w:r>
      <w:r w:rsidR="00271A6E" w:rsidRPr="0028466D">
        <w:rPr>
          <w:rFonts w:ascii="Trebuchet MS" w:hAnsi="Trebuchet MS" w:cs="Arial"/>
          <w:bCs/>
          <w:sz w:val="22"/>
          <w:szCs w:val="22"/>
        </w:rPr>
        <w:t xml:space="preserve"> </w:t>
      </w:r>
      <w:r w:rsidR="00271A6E">
        <w:rPr>
          <w:rFonts w:ascii="Trebuchet MS" w:hAnsi="Trebuchet MS" w:cs="Arial"/>
          <w:bCs/>
          <w:sz w:val="22"/>
          <w:szCs w:val="22"/>
        </w:rPr>
        <w:t>3</w:t>
      </w:r>
      <w:r w:rsidR="00271A6E" w:rsidRPr="0028466D">
        <w:rPr>
          <w:rFonts w:ascii="Trebuchet MS" w:hAnsi="Trebuchet MS" w:cs="Arial"/>
          <w:bCs/>
          <w:sz w:val="22"/>
          <w:szCs w:val="22"/>
        </w:rPr>
        <w:t>.1.</w:t>
      </w:r>
      <w:r w:rsidR="00271A6E">
        <w:rPr>
          <w:rFonts w:ascii="Trebuchet MS" w:hAnsi="Trebuchet MS" w:cs="Arial"/>
          <w:bCs/>
          <w:sz w:val="22"/>
          <w:szCs w:val="22"/>
        </w:rPr>
        <w:t>4</w:t>
      </w:r>
      <w:r w:rsidR="00271A6E" w:rsidRPr="0028466D">
        <w:rPr>
          <w:rFonts w:ascii="Trebuchet MS" w:hAnsi="Trebuchet MS" w:cs="Arial"/>
          <w:bCs/>
          <w:sz w:val="22"/>
          <w:szCs w:val="22"/>
        </w:rPr>
        <w:t>)</w:t>
      </w:r>
      <w:r w:rsidR="00271A6E">
        <w:rPr>
          <w:rFonts w:ascii="Trebuchet MS" w:hAnsi="Trebuchet MS" w:cs="Arial"/>
          <w:bCs/>
          <w:sz w:val="22"/>
          <w:szCs w:val="22"/>
        </w:rPr>
        <w:t xml:space="preserve"> E</w:t>
      </w:r>
      <w:r w:rsidR="00271A6E" w:rsidRPr="007A2B6E">
        <w:rPr>
          <w:rFonts w:ascii="Trebuchet MS" w:hAnsi="Trebuchet MS" w:cs="Arial"/>
          <w:bCs/>
          <w:sz w:val="22"/>
          <w:szCs w:val="22"/>
        </w:rPr>
        <w:t xml:space="preserve">nviar y publicar en la plataforma del SECOP II el formulario de Informe de Contratistas (Descargable del Mapa de Procesos de la Entidad) y los documentos requeridos. </w:t>
      </w:r>
      <w:r w:rsidR="00271A6E" w:rsidRPr="0028466D">
        <w:rPr>
          <w:rFonts w:ascii="Trebuchet MS" w:hAnsi="Trebuchet MS" w:cs="Arial"/>
          <w:bCs/>
          <w:sz w:val="22"/>
          <w:szCs w:val="22"/>
        </w:rPr>
        <w:t xml:space="preserve"> </w:t>
      </w:r>
      <w:r w:rsidR="00271A6E">
        <w:rPr>
          <w:rFonts w:ascii="Trebuchet MS" w:hAnsi="Trebuchet MS" w:cs="Arial"/>
          <w:bCs/>
          <w:sz w:val="22"/>
          <w:szCs w:val="22"/>
        </w:rPr>
        <w:t>3</w:t>
      </w:r>
      <w:r w:rsidR="00271A6E" w:rsidRPr="0028466D">
        <w:rPr>
          <w:rFonts w:ascii="Trebuchet MS" w:hAnsi="Trebuchet MS" w:cs="Arial"/>
          <w:bCs/>
          <w:sz w:val="22"/>
          <w:szCs w:val="22"/>
        </w:rPr>
        <w:t>.1.</w:t>
      </w:r>
      <w:r w:rsidR="00271A6E">
        <w:rPr>
          <w:rFonts w:ascii="Trebuchet MS" w:hAnsi="Trebuchet MS" w:cs="Arial"/>
          <w:bCs/>
          <w:sz w:val="22"/>
          <w:szCs w:val="22"/>
        </w:rPr>
        <w:t>5</w:t>
      </w:r>
      <w:r w:rsidR="00271A6E" w:rsidRPr="0028466D">
        <w:rPr>
          <w:rFonts w:ascii="Trebuchet MS" w:hAnsi="Trebuchet MS" w:cs="Arial"/>
          <w:bCs/>
          <w:sz w:val="22"/>
          <w:szCs w:val="22"/>
        </w:rPr>
        <w:t xml:space="preserve">) </w:t>
      </w:r>
      <w:r w:rsidR="00271A6E" w:rsidRPr="007A2B6E">
        <w:rPr>
          <w:rFonts w:ascii="Trebuchet MS" w:hAnsi="Trebuchet MS" w:cs="Arial"/>
          <w:bCs/>
          <w:sz w:val="22"/>
          <w:szCs w:val="22"/>
        </w:rPr>
        <w:t>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w:t>
      </w:r>
      <w:r w:rsidR="00271A6E">
        <w:rPr>
          <w:rFonts w:ascii="Trebuchet MS" w:hAnsi="Trebuchet MS" w:cs="Arial"/>
          <w:bCs/>
          <w:sz w:val="22"/>
          <w:szCs w:val="22"/>
        </w:rPr>
        <w:t xml:space="preserve"> 3.1.6.) </w:t>
      </w:r>
      <w:r w:rsidR="00271A6E" w:rsidRPr="007A2B6E">
        <w:rPr>
          <w:rFonts w:ascii="Trebuchet MS" w:hAnsi="Trebuchet MS" w:cs="Arial"/>
          <w:bCs/>
          <w:sz w:val="22"/>
          <w:szCs w:val="22"/>
        </w:rPr>
        <w:t>Publicar en la plataforma del SECOP II el informe final de las actividades ejecutadas.</w:t>
      </w:r>
      <w:r w:rsidR="00271A6E">
        <w:rPr>
          <w:rFonts w:ascii="Trebuchet MS" w:hAnsi="Trebuchet MS" w:cs="Arial"/>
          <w:bCs/>
          <w:sz w:val="22"/>
          <w:szCs w:val="22"/>
        </w:rPr>
        <w:t xml:space="preserve"> 3.1.7.) </w:t>
      </w:r>
      <w:r w:rsidR="00271A6E" w:rsidRPr="0028466D">
        <w:rPr>
          <w:rFonts w:ascii="Trebuchet MS" w:hAnsi="Trebuchet MS" w:cs="Arial"/>
          <w:bCs/>
          <w:sz w:val="22"/>
          <w:szCs w:val="22"/>
        </w:rPr>
        <w:t xml:space="preserve">Conservar y usar adecuadamente toda la documentación que le sea suministrada para la ejecución del contrato y responder por su deterioro o pérdida que le sean imputables. </w:t>
      </w:r>
      <w:r w:rsidR="00271A6E">
        <w:rPr>
          <w:rFonts w:ascii="Trebuchet MS" w:hAnsi="Trebuchet MS" w:cs="Arial"/>
          <w:bCs/>
          <w:sz w:val="22"/>
          <w:szCs w:val="22"/>
        </w:rPr>
        <w:t>3</w:t>
      </w:r>
      <w:r w:rsidR="00271A6E" w:rsidRPr="0028466D">
        <w:rPr>
          <w:rFonts w:ascii="Trebuchet MS" w:hAnsi="Trebuchet MS" w:cs="Arial"/>
          <w:bCs/>
          <w:sz w:val="22"/>
          <w:szCs w:val="22"/>
        </w:rPr>
        <w:t>.1.</w:t>
      </w:r>
      <w:r w:rsidR="00271A6E">
        <w:rPr>
          <w:rFonts w:ascii="Trebuchet MS" w:hAnsi="Trebuchet MS" w:cs="Arial"/>
          <w:bCs/>
          <w:sz w:val="22"/>
          <w:szCs w:val="22"/>
        </w:rPr>
        <w:t>8</w:t>
      </w:r>
      <w:r w:rsidR="00271A6E" w:rsidRPr="0028466D">
        <w:rPr>
          <w:rFonts w:ascii="Trebuchet MS" w:hAnsi="Trebuchet MS" w:cs="Arial"/>
          <w:bCs/>
          <w:sz w:val="22"/>
          <w:szCs w:val="22"/>
        </w:rPr>
        <w:t xml:space="preserve">) </w:t>
      </w:r>
      <w:r w:rsidR="00271A6E">
        <w:rPr>
          <w:rFonts w:ascii="Trebuchet MS" w:hAnsi="Trebuchet MS" w:cs="Arial"/>
          <w:bCs/>
          <w:sz w:val="22"/>
          <w:szCs w:val="22"/>
        </w:rPr>
        <w:t xml:space="preserve"> </w:t>
      </w:r>
      <w:r w:rsidR="00271A6E" w:rsidRPr="0028466D">
        <w:rPr>
          <w:rFonts w:ascii="Trebuchet MS" w:hAnsi="Trebuchet MS" w:cs="Arial"/>
          <w:bCs/>
          <w:sz w:val="22"/>
          <w:szCs w:val="22"/>
        </w:rPr>
        <w:t xml:space="preserve">Cumplir con las directrices establecidas por la DEFENSORÍA para el manejo integral de la información, lo cual implica atender </w:t>
      </w:r>
      <w:r w:rsidR="00271A6E">
        <w:rPr>
          <w:rFonts w:ascii="Trebuchet MS" w:hAnsi="Trebuchet MS" w:cs="Arial"/>
          <w:bCs/>
          <w:sz w:val="22"/>
          <w:szCs w:val="22"/>
        </w:rPr>
        <w:t>oportunamente y de manera completa</w:t>
      </w:r>
      <w:r w:rsidR="00271A6E" w:rsidRPr="0028466D">
        <w:rPr>
          <w:rFonts w:ascii="Trebuchet MS" w:hAnsi="Trebuchet MS" w:cs="Arial"/>
          <w:bCs/>
          <w:sz w:val="22"/>
          <w:szCs w:val="22"/>
        </w:rPr>
        <w:t xml:space="preserve"> los asuntos que le sean asignados en el marco del objeto pactado. </w:t>
      </w:r>
      <w:r w:rsidR="00271A6E">
        <w:rPr>
          <w:rFonts w:ascii="Trebuchet MS" w:hAnsi="Trebuchet MS" w:cs="Arial"/>
          <w:bCs/>
          <w:sz w:val="22"/>
          <w:szCs w:val="22"/>
        </w:rPr>
        <w:t>3</w:t>
      </w:r>
      <w:r w:rsidR="00271A6E" w:rsidRPr="0028466D">
        <w:rPr>
          <w:rFonts w:ascii="Trebuchet MS" w:hAnsi="Trebuchet MS" w:cs="Arial"/>
          <w:bCs/>
          <w:sz w:val="22"/>
          <w:szCs w:val="22"/>
        </w:rPr>
        <w:t>.1.</w:t>
      </w:r>
      <w:r w:rsidR="00271A6E">
        <w:rPr>
          <w:rFonts w:ascii="Trebuchet MS" w:hAnsi="Trebuchet MS" w:cs="Arial"/>
          <w:bCs/>
          <w:sz w:val="22"/>
          <w:szCs w:val="22"/>
        </w:rPr>
        <w:t>9</w:t>
      </w:r>
      <w:r w:rsidR="00271A6E" w:rsidRPr="0028466D">
        <w:rPr>
          <w:rFonts w:ascii="Trebuchet MS" w:hAnsi="Trebuchet MS" w:cs="Arial"/>
          <w:bCs/>
          <w:sz w:val="22"/>
          <w:szCs w:val="22"/>
        </w:rPr>
        <w:t>) Portar en lugar visible, el carné que le haya sido suministrado y que lo acredite como Defensor Público,</w:t>
      </w:r>
      <w:r w:rsidR="00271A6E">
        <w:rPr>
          <w:rFonts w:ascii="Trebuchet MS" w:hAnsi="Trebuchet MS" w:cs="Arial"/>
          <w:bCs/>
          <w:sz w:val="22"/>
          <w:szCs w:val="22"/>
        </w:rPr>
        <w:t xml:space="preserve"> única y exclusivamente para diligencias que tengan relación directa con la ejecución del presente contrato. 3</w:t>
      </w:r>
      <w:r w:rsidR="00271A6E" w:rsidRPr="0028466D">
        <w:rPr>
          <w:rFonts w:ascii="Trebuchet MS" w:hAnsi="Trebuchet MS" w:cs="Arial"/>
          <w:bCs/>
          <w:sz w:val="22"/>
          <w:szCs w:val="22"/>
        </w:rPr>
        <w:t>.1.</w:t>
      </w:r>
      <w:r w:rsidR="00271A6E">
        <w:rPr>
          <w:rFonts w:ascii="Trebuchet MS" w:hAnsi="Trebuchet MS" w:cs="Arial"/>
          <w:bCs/>
          <w:sz w:val="22"/>
          <w:szCs w:val="22"/>
        </w:rPr>
        <w:t>10</w:t>
      </w:r>
      <w:r w:rsidR="00271A6E" w:rsidRPr="0028466D">
        <w:rPr>
          <w:rFonts w:ascii="Trebuchet MS" w:hAnsi="Trebuchet MS" w:cs="Arial"/>
          <w:bCs/>
          <w:sz w:val="22"/>
          <w:szCs w:val="22"/>
        </w:rPr>
        <w:t xml:space="preserve">) </w:t>
      </w:r>
      <w:r w:rsidR="00271A6E">
        <w:rPr>
          <w:rFonts w:ascii="Trebuchet MS" w:hAnsi="Trebuchet MS" w:cs="Arial"/>
          <w:bCs/>
          <w:sz w:val="22"/>
          <w:szCs w:val="22"/>
        </w:rPr>
        <w:t xml:space="preserve">Rendir los informes requeridos por el Supervisor, Defensor del Pueblo Regional o Dirección Nacional de Defensoría Pública, de manera oportuna, con información veraz y completa. 3.1.11.) </w:t>
      </w:r>
      <w:r w:rsidR="00271A6E" w:rsidRPr="0028466D">
        <w:rPr>
          <w:rFonts w:ascii="Trebuchet MS" w:hAnsi="Trebuchet MS" w:cs="Arial"/>
          <w:bCs/>
          <w:sz w:val="22"/>
          <w:szCs w:val="22"/>
        </w:rPr>
        <w:t xml:space="preserve">Atender oportunamente, los requerimientos, instrucciones y recomendaciones que durante el desarrollo del contrato le imparta la DEFENSORÍA, a través del supervisor del contrato, para una </w:t>
      </w:r>
      <w:r w:rsidR="00271A6E" w:rsidRPr="0028466D">
        <w:rPr>
          <w:rFonts w:ascii="Trebuchet MS" w:hAnsi="Trebuchet MS" w:cs="Arial"/>
          <w:bCs/>
          <w:sz w:val="22"/>
          <w:szCs w:val="22"/>
        </w:rPr>
        <w:lastRenderedPageBreak/>
        <w:t xml:space="preserve">correcta ejecución y cumplimiento de sus obligaciones. </w:t>
      </w:r>
      <w:r w:rsidR="00271A6E">
        <w:rPr>
          <w:rFonts w:ascii="Trebuchet MS" w:hAnsi="Trebuchet MS" w:cs="Arial"/>
          <w:bCs/>
          <w:sz w:val="22"/>
          <w:szCs w:val="22"/>
        </w:rPr>
        <w:t>3</w:t>
      </w:r>
      <w:r w:rsidR="00271A6E" w:rsidRPr="0028466D">
        <w:rPr>
          <w:rFonts w:ascii="Trebuchet MS" w:hAnsi="Trebuchet MS" w:cs="Arial"/>
          <w:bCs/>
          <w:sz w:val="22"/>
          <w:szCs w:val="22"/>
        </w:rPr>
        <w:t>.1.</w:t>
      </w:r>
      <w:r w:rsidR="00271A6E">
        <w:rPr>
          <w:rFonts w:ascii="Trebuchet MS" w:hAnsi="Trebuchet MS" w:cs="Arial"/>
          <w:bCs/>
          <w:sz w:val="22"/>
          <w:szCs w:val="22"/>
        </w:rPr>
        <w:t>12</w:t>
      </w:r>
      <w:r w:rsidR="00271A6E" w:rsidRPr="0028466D">
        <w:rPr>
          <w:rFonts w:ascii="Trebuchet MS" w:hAnsi="Trebuchet MS" w:cs="Arial"/>
          <w:bCs/>
          <w:sz w:val="22"/>
          <w:szCs w:val="22"/>
        </w:rPr>
        <w:t>) Mantener actualizados los sistemas de información</w:t>
      </w:r>
      <w:r w:rsidR="00271A6E">
        <w:rPr>
          <w:rFonts w:ascii="Trebuchet MS" w:hAnsi="Trebuchet MS" w:cs="Arial"/>
          <w:bCs/>
          <w:sz w:val="22"/>
          <w:szCs w:val="22"/>
        </w:rPr>
        <w:t>, aplicativos, softwares u otros</w:t>
      </w:r>
      <w:r w:rsidR="00271A6E" w:rsidRPr="0028466D">
        <w:rPr>
          <w:rFonts w:ascii="Trebuchet MS" w:hAnsi="Trebuchet MS" w:cs="Arial"/>
          <w:bCs/>
          <w:sz w:val="22"/>
          <w:szCs w:val="22"/>
        </w:rPr>
        <w:t xml:space="preserve"> </w:t>
      </w:r>
      <w:r w:rsidR="00271A6E">
        <w:rPr>
          <w:rFonts w:ascii="Trebuchet MS" w:hAnsi="Trebuchet MS" w:cs="Arial"/>
          <w:bCs/>
          <w:sz w:val="22"/>
          <w:szCs w:val="22"/>
        </w:rPr>
        <w:t xml:space="preserve">similares </w:t>
      </w:r>
      <w:r w:rsidR="00271A6E" w:rsidRPr="0028466D">
        <w:rPr>
          <w:rFonts w:ascii="Trebuchet MS" w:hAnsi="Trebuchet MS" w:cs="Arial"/>
          <w:bCs/>
          <w:sz w:val="22"/>
          <w:szCs w:val="22"/>
        </w:rPr>
        <w:t xml:space="preserve">de la DEFENSORÍA a los cuales tenga acceso </w:t>
      </w:r>
      <w:r w:rsidR="00271A6E">
        <w:rPr>
          <w:rFonts w:ascii="Trebuchet MS" w:hAnsi="Trebuchet MS" w:cs="Arial"/>
          <w:bCs/>
          <w:sz w:val="22"/>
          <w:szCs w:val="22"/>
        </w:rPr>
        <w:t xml:space="preserve">en virtud del presente contrato </w:t>
      </w:r>
      <w:r w:rsidR="00271A6E" w:rsidRPr="009E3103">
        <w:rPr>
          <w:rFonts w:ascii="Trebuchet MS" w:hAnsi="Trebuchet MS" w:cs="Arial"/>
          <w:bCs/>
          <w:sz w:val="22"/>
          <w:szCs w:val="22"/>
        </w:rPr>
        <w:t>con información fidedigna y veraz para las comunicaciones a que haya lugar institucionalmente</w:t>
      </w:r>
      <w:r w:rsidR="00271A6E">
        <w:rPr>
          <w:rFonts w:ascii="Trebuchet MS" w:hAnsi="Trebuchet MS" w:cs="Arial"/>
          <w:bCs/>
          <w:sz w:val="22"/>
          <w:szCs w:val="22"/>
        </w:rPr>
        <w:t>.</w:t>
      </w:r>
      <w:r w:rsidR="00271A6E">
        <w:rPr>
          <w:rFonts w:ascii="Trebuchet MS" w:hAnsi="Trebuchet MS" w:cs="Arial"/>
          <w:bCs/>
          <w:color w:val="FF0000"/>
          <w:sz w:val="22"/>
          <w:szCs w:val="22"/>
        </w:rPr>
        <w:t xml:space="preserve"> </w:t>
      </w:r>
      <w:r w:rsidR="00271A6E" w:rsidRPr="005C10B7">
        <w:rPr>
          <w:rFonts w:ascii="Trebuchet MS" w:hAnsi="Trebuchet MS" w:cs="Arial"/>
          <w:bCs/>
          <w:sz w:val="22"/>
          <w:szCs w:val="22"/>
        </w:rPr>
        <w:t>3</w:t>
      </w:r>
      <w:r w:rsidR="00271A6E" w:rsidRPr="0028466D">
        <w:rPr>
          <w:rFonts w:ascii="Trebuchet MS" w:hAnsi="Trebuchet MS" w:cs="Arial"/>
          <w:bCs/>
          <w:sz w:val="22"/>
          <w:szCs w:val="22"/>
        </w:rPr>
        <w:t>.1.</w:t>
      </w:r>
      <w:r w:rsidR="00271A6E">
        <w:rPr>
          <w:rFonts w:ascii="Trebuchet MS" w:hAnsi="Trebuchet MS" w:cs="Arial"/>
          <w:bCs/>
          <w:sz w:val="22"/>
          <w:szCs w:val="22"/>
        </w:rPr>
        <w:t>13</w:t>
      </w:r>
      <w:r w:rsidR="00271A6E" w:rsidRPr="0028466D">
        <w:rPr>
          <w:rFonts w:ascii="Trebuchet MS" w:hAnsi="Trebuchet MS" w:cs="Arial"/>
          <w:bCs/>
          <w:sz w:val="22"/>
          <w:szCs w:val="22"/>
        </w:rPr>
        <w:t>) Cumplir con los instructivos,</w:t>
      </w:r>
      <w:r w:rsidR="00271A6E">
        <w:rPr>
          <w:rFonts w:ascii="Trebuchet MS" w:hAnsi="Trebuchet MS" w:cs="Arial"/>
          <w:bCs/>
          <w:sz w:val="22"/>
          <w:szCs w:val="22"/>
        </w:rPr>
        <w:t xml:space="preserve"> lineamientos,</w:t>
      </w:r>
      <w:r w:rsidR="00271A6E" w:rsidRPr="0028466D">
        <w:rPr>
          <w:rFonts w:ascii="Trebuchet MS" w:hAnsi="Trebuchet MS" w:cs="Arial"/>
          <w:bCs/>
          <w:sz w:val="22"/>
          <w:szCs w:val="22"/>
        </w:rPr>
        <w:t xml:space="preserve"> manuales y procedimientos establecidos por la DEFENSORÍA, siempre y cuando</w:t>
      </w:r>
      <w:r w:rsidR="00271A6E">
        <w:rPr>
          <w:rFonts w:ascii="Trebuchet MS" w:hAnsi="Trebuchet MS" w:cs="Arial"/>
          <w:bCs/>
          <w:sz w:val="22"/>
          <w:szCs w:val="22"/>
        </w:rPr>
        <w:t xml:space="preserve"> tenga relación con el objeto, </w:t>
      </w:r>
      <w:r w:rsidR="00271A6E" w:rsidRPr="0028466D">
        <w:rPr>
          <w:rFonts w:ascii="Trebuchet MS" w:hAnsi="Trebuchet MS" w:cs="Arial"/>
          <w:bCs/>
          <w:sz w:val="22"/>
          <w:szCs w:val="22"/>
        </w:rPr>
        <w:t xml:space="preserve">obligaciones </w:t>
      </w:r>
      <w:r w:rsidR="00271A6E">
        <w:rPr>
          <w:rFonts w:ascii="Trebuchet MS" w:hAnsi="Trebuchet MS" w:cs="Arial"/>
          <w:bCs/>
          <w:sz w:val="22"/>
          <w:szCs w:val="22"/>
        </w:rPr>
        <w:t>y naturaleza del</w:t>
      </w:r>
      <w:r w:rsidR="00271A6E" w:rsidRPr="0028466D">
        <w:rPr>
          <w:rFonts w:ascii="Trebuchet MS" w:hAnsi="Trebuchet MS" w:cs="Arial"/>
          <w:bCs/>
          <w:sz w:val="22"/>
          <w:szCs w:val="22"/>
        </w:rPr>
        <w:t xml:space="preserve"> contrato.</w:t>
      </w:r>
      <w:r w:rsidR="00271A6E">
        <w:rPr>
          <w:rFonts w:ascii="Trebuchet MS" w:hAnsi="Trebuchet MS" w:cs="Arial"/>
          <w:bCs/>
          <w:sz w:val="22"/>
          <w:szCs w:val="22"/>
        </w:rPr>
        <w:t xml:space="preserve"> 3.1.14</w:t>
      </w:r>
      <w:r w:rsidR="00271A6E" w:rsidRPr="0028466D">
        <w:rPr>
          <w:rFonts w:ascii="Trebuchet MS" w:hAnsi="Trebuchet MS" w:cs="Arial"/>
          <w:bCs/>
          <w:sz w:val="22"/>
          <w:szCs w:val="22"/>
        </w:rPr>
        <w:t xml:space="preserve">). </w:t>
      </w:r>
      <w:r w:rsidR="00271A6E">
        <w:rPr>
          <w:rFonts w:ascii="Trebuchet MS" w:hAnsi="Trebuchet MS" w:cs="Arial"/>
          <w:bCs/>
          <w:sz w:val="22"/>
          <w:szCs w:val="22"/>
        </w:rPr>
        <w:t xml:space="preserve">Informar al supervisor las novedades que se presenten y que puedan afectar </w:t>
      </w:r>
      <w:r w:rsidR="00271A6E" w:rsidRPr="00A140C3">
        <w:rPr>
          <w:rFonts w:ascii="Trebuchet MS" w:hAnsi="Trebuchet MS" w:cs="Arial"/>
          <w:bCs/>
          <w:sz w:val="22"/>
          <w:szCs w:val="22"/>
        </w:rPr>
        <w:t>tanto la ejecución del contrato como la prestación del servicio de defensoría pública.</w:t>
      </w:r>
      <w:r w:rsidR="00271A6E" w:rsidRPr="00695B5A">
        <w:rPr>
          <w:rFonts w:ascii="Trebuchet MS" w:hAnsi="Trebuchet MS" w:cs="Arial"/>
          <w:bCs/>
          <w:sz w:val="22"/>
          <w:szCs w:val="22"/>
        </w:rPr>
        <w:t xml:space="preserve"> </w:t>
      </w:r>
      <w:r w:rsidR="00271A6E">
        <w:rPr>
          <w:rFonts w:ascii="Trebuchet MS" w:hAnsi="Trebuchet MS" w:cs="Arial"/>
          <w:bCs/>
          <w:sz w:val="22"/>
          <w:szCs w:val="22"/>
        </w:rPr>
        <w:t xml:space="preserve">3.1.15) Realizar los aportes al sistema de seguridad social y/o autorizar a la Defensoría para que se realicen las respectivas retenciones y pagos en los términos establecidos en las normas vigentes. 3.1.16) </w:t>
      </w:r>
      <w:r w:rsidR="00271A6E" w:rsidRPr="00695B5A">
        <w:rPr>
          <w:rFonts w:ascii="Trebuchet MS" w:hAnsi="Trebuchet MS" w:cs="Arial"/>
          <w:bCs/>
          <w:sz w:val="22"/>
          <w:szCs w:val="22"/>
        </w:rPr>
        <w:t>Ejecutar las demás actividades que sean necesarias para lograr un total y fiel cumplimiento del objeto y obligaciones contractuales, siempre y cuando las mismas correspondan a la naturaleza del primero</w:t>
      </w:r>
      <w:r w:rsidR="00271A6E">
        <w:rPr>
          <w:rFonts w:ascii="Trebuchet MS" w:hAnsi="Trebuchet MS" w:cs="Arial"/>
          <w:bCs/>
          <w:sz w:val="22"/>
          <w:szCs w:val="22"/>
        </w:rPr>
        <w:t xml:space="preserve"> 3.1.17) Para garantizar la adecuada prestación del servicio, el contratista ejercerá los derechos, cumplirá con los deberes y respetará las prohibiciones consagrados en la constitución y la ley</w:t>
      </w:r>
      <w:r w:rsidR="00271A6E" w:rsidRPr="00F050A5">
        <w:rPr>
          <w:rFonts w:ascii="Trebuchet MS" w:hAnsi="Trebuchet MS" w:cs="Arial"/>
          <w:bCs/>
          <w:sz w:val="22"/>
          <w:szCs w:val="22"/>
        </w:rPr>
        <w:t>.</w:t>
      </w:r>
      <w:r>
        <w:rPr>
          <w:rFonts w:ascii="Trebuchet MS" w:hAnsi="Trebuchet MS" w:cs="Arial"/>
          <w:bCs/>
          <w:sz w:val="22"/>
          <w:szCs w:val="22"/>
        </w:rPr>
        <w:t xml:space="preserve">  </w:t>
      </w:r>
      <w:r w:rsidRPr="005C10B7">
        <w:rPr>
          <w:rFonts w:ascii="Trebuchet MS" w:hAnsi="Trebuchet MS" w:cs="Arial"/>
          <w:b/>
          <w:bCs/>
          <w:sz w:val="22"/>
          <w:szCs w:val="22"/>
          <w:u w:val="single"/>
        </w:rPr>
        <w:t>3.2.</w:t>
      </w:r>
      <w:r>
        <w:rPr>
          <w:rFonts w:ascii="Trebuchet MS" w:hAnsi="Trebuchet MS" w:cs="Arial"/>
          <w:bCs/>
          <w:sz w:val="22"/>
          <w:szCs w:val="22"/>
        </w:rPr>
        <w:t xml:space="preserve"> </w:t>
      </w:r>
      <w:r w:rsidRPr="0028466D">
        <w:rPr>
          <w:rFonts w:ascii="Trebuchet MS" w:hAnsi="Trebuchet MS" w:cs="Arial"/>
          <w:b/>
          <w:bCs/>
          <w:sz w:val="22"/>
          <w:szCs w:val="22"/>
          <w:u w:val="single"/>
        </w:rPr>
        <w:t xml:space="preserve">OBLIGACIONES ESPECÍFICAS: </w:t>
      </w:r>
      <w:r w:rsidR="00271A6E" w:rsidRPr="0028466D">
        <w:rPr>
          <w:rFonts w:ascii="Trebuchet MS" w:hAnsi="Trebuchet MS" w:cs="Arial"/>
          <w:bCs/>
          <w:sz w:val="22"/>
          <w:szCs w:val="22"/>
        </w:rPr>
        <w:t>Además</w:t>
      </w:r>
      <w:r w:rsidR="00271A6E">
        <w:rPr>
          <w:rFonts w:ascii="Trebuchet MS" w:hAnsi="Trebuchet MS" w:cs="Arial"/>
          <w:bCs/>
          <w:sz w:val="22"/>
          <w:szCs w:val="22"/>
        </w:rPr>
        <w:t>, de las obligaciones generales le corresponde al CONTRATISTA</w:t>
      </w:r>
      <w:r w:rsidR="00271A6E" w:rsidRPr="0028466D">
        <w:rPr>
          <w:rFonts w:ascii="Trebuchet MS" w:hAnsi="Trebuchet MS" w:cs="Arial"/>
          <w:bCs/>
          <w:sz w:val="22"/>
          <w:szCs w:val="22"/>
        </w:rPr>
        <w:t xml:space="preserve"> el cumplimiento de las siguie</w:t>
      </w:r>
      <w:r w:rsidR="00271A6E">
        <w:rPr>
          <w:rFonts w:ascii="Trebuchet MS" w:hAnsi="Trebuchet MS" w:cs="Arial"/>
          <w:bCs/>
          <w:sz w:val="22"/>
          <w:szCs w:val="22"/>
        </w:rPr>
        <w:t>ntes obligaciones específicas: 3</w:t>
      </w:r>
      <w:r w:rsidR="00271A6E" w:rsidRPr="0028466D">
        <w:rPr>
          <w:rFonts w:ascii="Trebuchet MS" w:hAnsi="Trebuchet MS" w:cs="Arial"/>
          <w:bCs/>
          <w:sz w:val="22"/>
          <w:szCs w:val="22"/>
        </w:rPr>
        <w:t xml:space="preserve">.2.1. </w:t>
      </w:r>
      <w:r w:rsidR="00271A6E">
        <w:rPr>
          <w:rFonts w:ascii="Trebuchet MS" w:hAnsi="Trebuchet MS" w:cs="Arial"/>
          <w:bCs/>
          <w:sz w:val="22"/>
          <w:szCs w:val="22"/>
        </w:rPr>
        <w:t xml:space="preserve">Prestar de manera </w:t>
      </w:r>
      <w:r w:rsidR="00271A6E" w:rsidRPr="004D0353">
        <w:rPr>
          <w:rFonts w:ascii="Trebuchet MS" w:hAnsi="Trebuchet MS" w:cs="Arial"/>
          <w:bCs/>
          <w:sz w:val="22"/>
          <w:szCs w:val="22"/>
        </w:rPr>
        <w:t>personal, autónoma e ininterrumpida</w:t>
      </w:r>
      <w:r w:rsidR="00271A6E">
        <w:rPr>
          <w:rFonts w:ascii="Trebuchet MS" w:hAnsi="Trebuchet MS" w:cs="Arial"/>
          <w:bCs/>
          <w:sz w:val="22"/>
          <w:szCs w:val="22"/>
        </w:rPr>
        <w:t xml:space="preserve"> el Servicio de Defensoría Pública. 3.2.2. </w:t>
      </w:r>
      <w:r w:rsidR="00271A6E" w:rsidRPr="0028466D">
        <w:rPr>
          <w:rFonts w:ascii="Trebuchet MS" w:hAnsi="Trebuchet MS" w:cs="Arial"/>
          <w:bCs/>
          <w:sz w:val="22"/>
          <w:szCs w:val="22"/>
        </w:rPr>
        <w:t>Representar Judicial o extrajudicialmente,</w:t>
      </w:r>
      <w:r w:rsidR="00271A6E">
        <w:rPr>
          <w:rFonts w:ascii="Trebuchet MS" w:hAnsi="Trebuchet MS" w:cs="Arial"/>
          <w:bCs/>
          <w:sz w:val="22"/>
          <w:szCs w:val="22"/>
        </w:rPr>
        <w:t xml:space="preserve"> según sea el caso,</w:t>
      </w:r>
      <w:r w:rsidR="00271A6E" w:rsidRPr="0028466D">
        <w:rPr>
          <w:rFonts w:ascii="Trebuchet MS" w:hAnsi="Trebuchet MS" w:cs="Arial"/>
          <w:bCs/>
          <w:sz w:val="22"/>
          <w:szCs w:val="22"/>
        </w:rPr>
        <w:t xml:space="preserve"> </w:t>
      </w:r>
      <w:r w:rsidR="00271A6E">
        <w:rPr>
          <w:rFonts w:ascii="Trebuchet MS" w:hAnsi="Trebuchet MS" w:cs="Arial"/>
          <w:bCs/>
          <w:sz w:val="22"/>
          <w:szCs w:val="22"/>
        </w:rPr>
        <w:t xml:space="preserve">a los usuarios del servicio de defensoría, que reciba en turnos de prestación del servicio o por asignación, reasignación, disposición del Defensor del Pueblo, Director Nacional de Defensoría Pública, Defensor Regional o supervisor, </w:t>
      </w:r>
      <w:r w:rsidR="00271A6E" w:rsidRPr="0028466D">
        <w:rPr>
          <w:rFonts w:ascii="Trebuchet MS" w:hAnsi="Trebuchet MS" w:cs="Arial"/>
          <w:bCs/>
          <w:sz w:val="22"/>
          <w:szCs w:val="22"/>
        </w:rPr>
        <w:t xml:space="preserve">ante los despachos judiciales </w:t>
      </w:r>
      <w:r w:rsidR="00271A6E">
        <w:rPr>
          <w:rFonts w:ascii="Trebuchet MS" w:hAnsi="Trebuchet MS" w:cs="Arial"/>
          <w:bCs/>
        </w:rPr>
        <w:t>o</w:t>
      </w:r>
      <w:r w:rsidR="00271A6E" w:rsidRPr="0028466D">
        <w:rPr>
          <w:rFonts w:ascii="Trebuchet MS" w:hAnsi="Trebuchet MS" w:cs="Arial"/>
          <w:bCs/>
          <w:sz w:val="22"/>
          <w:szCs w:val="22"/>
        </w:rPr>
        <w:t xml:space="preserve"> </w:t>
      </w:r>
      <w:r w:rsidR="00271A6E">
        <w:rPr>
          <w:rFonts w:ascii="Trebuchet MS" w:hAnsi="Trebuchet MS" w:cs="Arial"/>
          <w:bCs/>
          <w:sz w:val="22"/>
          <w:szCs w:val="22"/>
        </w:rPr>
        <w:t xml:space="preserve">autoridades administrativas, </w:t>
      </w:r>
      <w:r w:rsidR="00271A6E" w:rsidRPr="0028466D">
        <w:rPr>
          <w:rFonts w:ascii="Trebuchet MS" w:hAnsi="Trebuchet MS" w:cs="Arial"/>
          <w:bCs/>
          <w:sz w:val="22"/>
          <w:szCs w:val="22"/>
        </w:rPr>
        <w:t>de conformidad con la normatividad vigente aplicable a cada caso en particular y de acuerdo con el programa para el cual se encuentra vi</w:t>
      </w:r>
      <w:r w:rsidR="00271A6E">
        <w:rPr>
          <w:rFonts w:ascii="Trebuchet MS" w:hAnsi="Trebuchet MS" w:cs="Arial"/>
          <w:bCs/>
          <w:sz w:val="22"/>
          <w:szCs w:val="22"/>
        </w:rPr>
        <w:t>nculado como defensor público.</w:t>
      </w:r>
      <w:r w:rsidR="00271A6E">
        <w:rPr>
          <w:rFonts w:ascii="Trebuchet MS" w:hAnsi="Trebuchet MS" w:cs="Arial"/>
          <w:bCs/>
        </w:rPr>
        <w:t xml:space="preserve"> A</w:t>
      </w:r>
      <w:r w:rsidR="00271A6E">
        <w:rPr>
          <w:rFonts w:ascii="Trebuchet MS" w:hAnsi="Trebuchet MS" w:cs="Arial"/>
          <w:bCs/>
          <w:sz w:val="22"/>
          <w:szCs w:val="22"/>
        </w:rPr>
        <w:t>simismo participar y hacer pública la promoción, defensa, ejercicio y divulgación de los derechos humanos. 3.2.3</w:t>
      </w:r>
      <w:r w:rsidR="00271A6E" w:rsidRPr="0028466D">
        <w:rPr>
          <w:rFonts w:ascii="Trebuchet MS" w:hAnsi="Trebuchet MS" w:cs="Arial"/>
          <w:bCs/>
          <w:sz w:val="22"/>
          <w:szCs w:val="22"/>
        </w:rPr>
        <w:t xml:space="preserve">. Asistir </w:t>
      </w:r>
      <w:r w:rsidR="00271A6E">
        <w:rPr>
          <w:rFonts w:ascii="Trebuchet MS" w:hAnsi="Trebuchet MS" w:cs="Arial"/>
          <w:bCs/>
          <w:sz w:val="22"/>
          <w:szCs w:val="22"/>
        </w:rPr>
        <w:t>oportunamente</w:t>
      </w:r>
      <w:r w:rsidR="00271A6E" w:rsidRPr="0028466D">
        <w:rPr>
          <w:rFonts w:ascii="Trebuchet MS" w:hAnsi="Trebuchet MS" w:cs="Arial"/>
          <w:bCs/>
          <w:sz w:val="22"/>
          <w:szCs w:val="22"/>
        </w:rPr>
        <w:t xml:space="preserve"> a las </w:t>
      </w:r>
      <w:r w:rsidR="00271A6E">
        <w:rPr>
          <w:rFonts w:ascii="Trebuchet MS" w:hAnsi="Trebuchet MS" w:cs="Arial"/>
          <w:bCs/>
          <w:sz w:val="22"/>
          <w:szCs w:val="22"/>
        </w:rPr>
        <w:t>audiencias</w:t>
      </w:r>
      <w:r w:rsidR="00271A6E" w:rsidRPr="0028466D">
        <w:rPr>
          <w:rFonts w:ascii="Trebuchet MS" w:hAnsi="Trebuchet MS" w:cs="Arial"/>
          <w:bCs/>
          <w:sz w:val="22"/>
          <w:szCs w:val="22"/>
        </w:rPr>
        <w:t xml:space="preserve"> </w:t>
      </w:r>
      <w:r w:rsidR="00271A6E" w:rsidRPr="00F44DCE">
        <w:rPr>
          <w:rFonts w:ascii="Trebuchet MS" w:hAnsi="Trebuchet MS" w:cs="Arial"/>
          <w:bCs/>
          <w:sz w:val="22"/>
          <w:szCs w:val="22"/>
        </w:rPr>
        <w:t xml:space="preserve">y diligencias </w:t>
      </w:r>
      <w:r w:rsidR="00271A6E" w:rsidRPr="0028466D">
        <w:rPr>
          <w:rFonts w:ascii="Trebuchet MS" w:hAnsi="Trebuchet MS" w:cs="Arial"/>
          <w:bCs/>
          <w:sz w:val="22"/>
          <w:szCs w:val="22"/>
        </w:rPr>
        <w:t>a las cuales sea citado en calidad de defensor público</w:t>
      </w:r>
      <w:r w:rsidR="00271A6E">
        <w:rPr>
          <w:rFonts w:ascii="Trebuchet MS" w:hAnsi="Trebuchet MS" w:cs="Arial"/>
          <w:bCs/>
          <w:sz w:val="22"/>
          <w:szCs w:val="22"/>
        </w:rPr>
        <w:t xml:space="preserve"> teniendo estas, prelación sobre las demás que tenga como profesional independiente. 3</w:t>
      </w:r>
      <w:r w:rsidR="00271A6E" w:rsidRPr="00144867">
        <w:rPr>
          <w:rFonts w:ascii="Trebuchet MS" w:hAnsi="Trebuchet MS" w:cs="Arial"/>
          <w:bCs/>
          <w:sz w:val="22"/>
          <w:szCs w:val="22"/>
        </w:rPr>
        <w:t xml:space="preserve">.2.4. Estudiar, diseñar y realizar la estrategia jurídica en cada uno de los procesos o casos asignados, con el fin de garantizar la eficiencia, eficacia y la calidad en la representación judicial y optimizar la prestación del Servicio Nacional de Defensoría Pública. </w:t>
      </w:r>
      <w:r w:rsidR="00271A6E">
        <w:rPr>
          <w:rFonts w:ascii="Trebuchet MS" w:hAnsi="Trebuchet MS" w:cs="Arial"/>
          <w:bCs/>
          <w:sz w:val="22"/>
          <w:szCs w:val="22"/>
        </w:rPr>
        <w:t>3</w:t>
      </w:r>
      <w:r w:rsidR="00271A6E" w:rsidRPr="009E3103">
        <w:rPr>
          <w:rFonts w:ascii="Trebuchet MS" w:hAnsi="Trebuchet MS" w:cs="Arial"/>
          <w:bCs/>
          <w:sz w:val="22"/>
          <w:szCs w:val="22"/>
        </w:rPr>
        <w:t xml:space="preserve">.2.5. Mantener comunicación permanente y directa con los usuarios del Servicio De Defensoría Pública. En los casos en los que el usuario del servicio de defensoría pública se encuentre privado de la libertad, el CONTRATISTA deberá realizar las correspondientes visitas </w:t>
      </w:r>
      <w:r w:rsidR="00271A6E">
        <w:rPr>
          <w:rFonts w:ascii="Trebuchet MS" w:hAnsi="Trebuchet MS" w:cs="Arial"/>
          <w:bCs/>
          <w:sz w:val="22"/>
          <w:szCs w:val="22"/>
        </w:rPr>
        <w:t>una (1) vez al mes</w:t>
      </w:r>
      <w:r w:rsidR="00271A6E" w:rsidRPr="009E3103">
        <w:rPr>
          <w:rFonts w:ascii="Trebuchet MS" w:hAnsi="Trebuchet MS" w:cs="Arial"/>
          <w:bCs/>
          <w:sz w:val="22"/>
          <w:szCs w:val="22"/>
        </w:rPr>
        <w:t>.</w:t>
      </w:r>
      <w:r w:rsidR="00271A6E">
        <w:rPr>
          <w:rFonts w:ascii="Trebuchet MS" w:hAnsi="Trebuchet MS" w:cs="Arial"/>
          <w:bCs/>
          <w:sz w:val="22"/>
          <w:szCs w:val="22"/>
        </w:rPr>
        <w:t xml:space="preserve"> 3.2.6</w:t>
      </w:r>
      <w:r w:rsidR="00271A6E" w:rsidRPr="0028466D">
        <w:rPr>
          <w:rFonts w:ascii="Trebuchet MS" w:hAnsi="Trebuchet MS" w:cs="Arial"/>
          <w:bCs/>
          <w:sz w:val="22"/>
          <w:szCs w:val="22"/>
        </w:rPr>
        <w:t xml:space="preserve">. </w:t>
      </w:r>
      <w:r w:rsidR="00271A6E" w:rsidRPr="00897E13">
        <w:rPr>
          <w:rFonts w:ascii="Trebuchet MS" w:hAnsi="Trebuchet MS" w:cs="Arial"/>
          <w:bCs/>
          <w:sz w:val="22"/>
          <w:szCs w:val="22"/>
        </w:rPr>
        <w:t xml:space="preserve">Asistir a las barras </w:t>
      </w:r>
      <w:r w:rsidR="00271A6E">
        <w:rPr>
          <w:rFonts w:ascii="Trebuchet MS" w:hAnsi="Trebuchet MS" w:cs="Arial"/>
          <w:bCs/>
          <w:sz w:val="22"/>
          <w:szCs w:val="22"/>
        </w:rPr>
        <w:t>de defensores públicos</w:t>
      </w:r>
      <w:r w:rsidR="00271A6E" w:rsidRPr="00897E13">
        <w:rPr>
          <w:rFonts w:ascii="Trebuchet MS" w:hAnsi="Trebuchet MS" w:cs="Arial"/>
          <w:bCs/>
          <w:sz w:val="22"/>
          <w:szCs w:val="22"/>
        </w:rPr>
        <w:t xml:space="preserve"> y presentar al final de ellas las evaluaciones que establezca el coordinador académico, participar de los programas de capacitación, campañas, brigadas y demás actividades programadas por la DEFENSORÍA</w:t>
      </w:r>
      <w:r w:rsidR="00271A6E">
        <w:rPr>
          <w:rFonts w:ascii="Trebuchet MS" w:hAnsi="Trebuchet MS" w:cs="Arial"/>
          <w:bCs/>
          <w:sz w:val="22"/>
          <w:szCs w:val="22"/>
        </w:rPr>
        <w:t>. 3.2.7</w:t>
      </w:r>
      <w:r w:rsidR="00271A6E" w:rsidRPr="0028466D">
        <w:rPr>
          <w:rFonts w:ascii="Trebuchet MS" w:hAnsi="Trebuchet MS" w:cs="Arial"/>
          <w:bCs/>
          <w:sz w:val="22"/>
          <w:szCs w:val="22"/>
        </w:rPr>
        <w:t xml:space="preserve">. </w:t>
      </w:r>
      <w:r w:rsidR="00271A6E">
        <w:rPr>
          <w:rFonts w:ascii="Trebuchet MS" w:hAnsi="Trebuchet MS" w:cs="Arial"/>
          <w:bCs/>
          <w:sz w:val="22"/>
          <w:szCs w:val="22"/>
        </w:rPr>
        <w:t xml:space="preserve">Actualizar sus conocimientos en el área del derecho afín al programa para el cual fue contratado. 3.2.8. </w:t>
      </w:r>
      <w:r w:rsidR="00271A6E" w:rsidRPr="0028466D">
        <w:rPr>
          <w:rFonts w:ascii="Trebuchet MS" w:hAnsi="Trebuchet MS" w:cs="Arial"/>
          <w:bCs/>
          <w:sz w:val="22"/>
          <w:szCs w:val="22"/>
        </w:rPr>
        <w:t xml:space="preserve">Dar cumplimiento </w:t>
      </w:r>
      <w:r w:rsidR="00271A6E">
        <w:rPr>
          <w:rFonts w:ascii="Trebuchet MS" w:hAnsi="Trebuchet MS" w:cs="Arial"/>
          <w:bCs/>
          <w:sz w:val="22"/>
          <w:szCs w:val="22"/>
        </w:rPr>
        <w:t>a</w:t>
      </w:r>
      <w:r w:rsidR="00271A6E" w:rsidRPr="0028466D">
        <w:rPr>
          <w:rFonts w:ascii="Trebuchet MS" w:hAnsi="Trebuchet MS" w:cs="Arial"/>
          <w:bCs/>
          <w:sz w:val="22"/>
          <w:szCs w:val="22"/>
        </w:rPr>
        <w:t xml:space="preserve"> los lineamientos impartidos por la DEFENSORÍA en la ejecución de las obligaciones a su cargo.</w:t>
      </w:r>
      <w:r w:rsidR="00271A6E">
        <w:rPr>
          <w:rFonts w:ascii="Trebuchet MS" w:hAnsi="Trebuchet MS" w:cs="Arial"/>
          <w:bCs/>
          <w:sz w:val="22"/>
          <w:szCs w:val="22"/>
        </w:rPr>
        <w:t xml:space="preserve"> 3.2.9.</w:t>
      </w:r>
      <w:r w:rsidR="00271A6E">
        <w:rPr>
          <w:rFonts w:ascii="Trebuchet MS" w:hAnsi="Trebuchet MS" w:cs="Arial"/>
          <w:bCs/>
          <w:color w:val="FF0000"/>
          <w:sz w:val="22"/>
          <w:szCs w:val="22"/>
        </w:rPr>
        <w:t xml:space="preserve"> </w:t>
      </w:r>
      <w:r w:rsidR="00271A6E">
        <w:rPr>
          <w:rFonts w:ascii="Trebuchet MS" w:hAnsi="Trebuchet MS" w:cs="Arial"/>
          <w:bCs/>
          <w:sz w:val="22"/>
          <w:szCs w:val="22"/>
        </w:rPr>
        <w:t>S</w:t>
      </w:r>
      <w:r w:rsidR="00271A6E" w:rsidRPr="0088489C">
        <w:rPr>
          <w:rFonts w:ascii="Trebuchet MS" w:hAnsi="Trebuchet MS" w:cs="Arial"/>
          <w:bCs/>
          <w:sz w:val="22"/>
          <w:szCs w:val="22"/>
        </w:rPr>
        <w:t>uministrar a</w:t>
      </w:r>
      <w:r w:rsidR="00271A6E">
        <w:rPr>
          <w:rFonts w:ascii="Trebuchet MS" w:hAnsi="Trebuchet MS" w:cs="Arial"/>
          <w:bCs/>
          <w:sz w:val="22"/>
          <w:szCs w:val="22"/>
        </w:rPr>
        <w:t xml:space="preserve"> los usuarios</w:t>
      </w:r>
      <w:r w:rsidR="00271A6E" w:rsidRPr="0088489C">
        <w:rPr>
          <w:rFonts w:ascii="Trebuchet MS" w:hAnsi="Trebuchet MS" w:cs="Arial"/>
          <w:bCs/>
          <w:sz w:val="22"/>
          <w:szCs w:val="22"/>
        </w:rPr>
        <w:t xml:space="preserve"> </w:t>
      </w:r>
      <w:r w:rsidR="00271A6E">
        <w:rPr>
          <w:rFonts w:ascii="Trebuchet MS" w:hAnsi="Trebuchet MS" w:cs="Arial"/>
          <w:bCs/>
          <w:sz w:val="22"/>
          <w:szCs w:val="22"/>
        </w:rPr>
        <w:t xml:space="preserve">del Servicio de Defensoría Pública, </w:t>
      </w:r>
      <w:r w:rsidR="00271A6E" w:rsidRPr="0088489C">
        <w:rPr>
          <w:rFonts w:ascii="Trebuchet MS" w:hAnsi="Trebuchet MS" w:cs="Arial"/>
          <w:bCs/>
          <w:sz w:val="22"/>
          <w:szCs w:val="22"/>
        </w:rPr>
        <w:t xml:space="preserve">la asesoría </w:t>
      </w:r>
      <w:r w:rsidR="00271A6E" w:rsidRPr="009E3103">
        <w:rPr>
          <w:rFonts w:ascii="Trebuchet MS" w:hAnsi="Trebuchet MS" w:cs="Arial"/>
          <w:bCs/>
          <w:sz w:val="22"/>
          <w:szCs w:val="22"/>
        </w:rPr>
        <w:t>jurídica especializada</w:t>
      </w:r>
      <w:r w:rsidR="00271A6E">
        <w:rPr>
          <w:rFonts w:ascii="Trebuchet MS" w:hAnsi="Trebuchet MS" w:cs="Arial"/>
          <w:bCs/>
          <w:sz w:val="22"/>
          <w:szCs w:val="22"/>
        </w:rPr>
        <w:t xml:space="preserve"> </w:t>
      </w:r>
      <w:r w:rsidR="00271A6E" w:rsidRPr="009E3103">
        <w:rPr>
          <w:rFonts w:ascii="Trebuchet MS" w:hAnsi="Trebuchet MS" w:cs="Arial"/>
          <w:bCs/>
          <w:sz w:val="22"/>
          <w:szCs w:val="22"/>
        </w:rPr>
        <w:t>dejando constancia de ello</w:t>
      </w:r>
      <w:r w:rsidR="00271A6E">
        <w:rPr>
          <w:rFonts w:ascii="Trebuchet MS" w:hAnsi="Trebuchet MS" w:cs="Arial"/>
          <w:bCs/>
          <w:sz w:val="22"/>
          <w:szCs w:val="22"/>
        </w:rPr>
        <w:t>. 3.2.10. Interponer en debida forma</w:t>
      </w:r>
      <w:r w:rsidR="00271A6E" w:rsidRPr="0088489C">
        <w:rPr>
          <w:rFonts w:ascii="Trebuchet MS" w:hAnsi="Trebuchet MS" w:cs="Arial"/>
          <w:bCs/>
          <w:sz w:val="22"/>
          <w:szCs w:val="22"/>
        </w:rPr>
        <w:t xml:space="preserve"> los recursos o medios de impugnación previstos en las leyes procesales, </w:t>
      </w:r>
      <w:r w:rsidR="00271A6E" w:rsidRPr="009E3103">
        <w:rPr>
          <w:rFonts w:ascii="Trebuchet MS" w:hAnsi="Trebuchet MS" w:cs="Arial"/>
          <w:bCs/>
          <w:sz w:val="22"/>
          <w:szCs w:val="22"/>
        </w:rPr>
        <w:t>que de acuerdo a su experiencia y conocimiento considere conducentes</w:t>
      </w:r>
      <w:r w:rsidR="00271A6E">
        <w:rPr>
          <w:rFonts w:ascii="Trebuchet MS" w:hAnsi="Trebuchet MS" w:cs="Arial"/>
          <w:bCs/>
          <w:sz w:val="22"/>
          <w:szCs w:val="22"/>
        </w:rPr>
        <w:t xml:space="preserve">, </w:t>
      </w:r>
      <w:r w:rsidR="00271A6E" w:rsidRPr="0088489C">
        <w:rPr>
          <w:rFonts w:ascii="Trebuchet MS" w:hAnsi="Trebuchet MS" w:cs="Arial"/>
          <w:bCs/>
          <w:sz w:val="22"/>
          <w:szCs w:val="22"/>
        </w:rPr>
        <w:t>eficaces</w:t>
      </w:r>
      <w:r w:rsidR="00271A6E">
        <w:rPr>
          <w:rFonts w:ascii="Trebuchet MS" w:hAnsi="Trebuchet MS" w:cs="Arial"/>
          <w:bCs/>
          <w:sz w:val="22"/>
          <w:szCs w:val="22"/>
        </w:rPr>
        <w:t xml:space="preserve"> y pertinentes. 3</w:t>
      </w:r>
      <w:r w:rsidR="00271A6E" w:rsidRPr="0077384E">
        <w:rPr>
          <w:rFonts w:ascii="Trebuchet MS" w:hAnsi="Trebuchet MS" w:cs="Arial"/>
          <w:bCs/>
          <w:sz w:val="22"/>
          <w:szCs w:val="22"/>
        </w:rPr>
        <w:t>.2.11.</w:t>
      </w:r>
      <w:r w:rsidR="00271A6E">
        <w:rPr>
          <w:rFonts w:ascii="Trebuchet MS" w:hAnsi="Trebuchet MS" w:cs="Arial"/>
          <w:bCs/>
          <w:sz w:val="22"/>
          <w:szCs w:val="22"/>
        </w:rPr>
        <w:t xml:space="preserve"> </w:t>
      </w:r>
      <w:r w:rsidR="00271A6E" w:rsidRPr="0077384E">
        <w:rPr>
          <w:rFonts w:ascii="Trebuchet MS" w:hAnsi="Trebuchet MS" w:cs="Arial"/>
          <w:bCs/>
          <w:sz w:val="22"/>
          <w:szCs w:val="22"/>
        </w:rPr>
        <w:t xml:space="preserve">Cumplir con los turnos establecidos </w:t>
      </w:r>
      <w:r w:rsidR="00271A6E">
        <w:rPr>
          <w:rFonts w:ascii="Trebuchet MS" w:hAnsi="Trebuchet MS" w:cs="Arial"/>
          <w:bCs/>
          <w:sz w:val="22"/>
          <w:szCs w:val="22"/>
        </w:rPr>
        <w:t xml:space="preserve">para la prestación del servicio, como mínimo tres </w:t>
      </w:r>
      <w:r w:rsidR="00271A6E">
        <w:rPr>
          <w:rFonts w:ascii="Trebuchet MS" w:hAnsi="Trebuchet MS" w:cs="Arial"/>
          <w:bCs/>
          <w:sz w:val="22"/>
          <w:szCs w:val="22"/>
        </w:rPr>
        <w:lastRenderedPageBreak/>
        <w:t xml:space="preserve">(3) días a la semana. 3.2.12. </w:t>
      </w:r>
      <w:r w:rsidR="00271A6E" w:rsidRPr="00C825B7">
        <w:rPr>
          <w:rFonts w:ascii="Trebuchet MS" w:hAnsi="Trebuchet MS" w:cs="Arial"/>
          <w:bCs/>
          <w:sz w:val="22"/>
          <w:szCs w:val="22"/>
        </w:rPr>
        <w:t>El CONTRATISTA deberá, a la terminación del contrato,</w:t>
      </w:r>
      <w:r w:rsidR="00271A6E">
        <w:rPr>
          <w:rFonts w:ascii="Trebuchet MS" w:hAnsi="Trebuchet MS" w:cs="Arial"/>
          <w:bCs/>
          <w:sz w:val="22"/>
          <w:szCs w:val="22"/>
        </w:rPr>
        <w:t xml:space="preserve"> por cualquier causa,</w:t>
      </w:r>
      <w:r w:rsidR="00271A6E" w:rsidRPr="00C825B7">
        <w:rPr>
          <w:rFonts w:ascii="Trebuchet MS" w:hAnsi="Trebuchet MS" w:cs="Arial"/>
          <w:bCs/>
          <w:sz w:val="22"/>
          <w:szCs w:val="22"/>
        </w:rPr>
        <w:t xml:space="preserve"> informar al despacho judicial y al usuario sobre esta situación de acuerdo con lo dispuesto en el artículo 76 del Código General del Proceso.</w:t>
      </w:r>
      <w:r w:rsidR="00271A6E">
        <w:rPr>
          <w:rFonts w:ascii="Trebuchet MS" w:hAnsi="Trebuchet MS" w:cs="Arial"/>
          <w:bCs/>
          <w:sz w:val="22"/>
          <w:szCs w:val="22"/>
        </w:rPr>
        <w:t xml:space="preserve"> </w:t>
      </w:r>
      <w:r w:rsidR="00271A6E" w:rsidRPr="005C10B7">
        <w:rPr>
          <w:rFonts w:ascii="Trebuchet MS" w:hAnsi="Trebuchet MS" w:cs="Arial"/>
          <w:bCs/>
          <w:sz w:val="22"/>
          <w:szCs w:val="22"/>
        </w:rPr>
        <w:t>3</w:t>
      </w:r>
      <w:r w:rsidR="00271A6E" w:rsidRPr="00E171AE">
        <w:rPr>
          <w:rFonts w:ascii="Trebuchet MS" w:hAnsi="Trebuchet MS" w:cs="Arial"/>
          <w:bCs/>
          <w:sz w:val="22"/>
          <w:szCs w:val="22"/>
        </w:rPr>
        <w:t>.2.13.</w:t>
      </w:r>
      <w:r w:rsidR="00271A6E">
        <w:rPr>
          <w:rFonts w:ascii="Trebuchet MS" w:hAnsi="Trebuchet MS" w:cs="Arial"/>
          <w:b/>
          <w:bCs/>
          <w:sz w:val="22"/>
          <w:szCs w:val="22"/>
        </w:rPr>
        <w:t xml:space="preserve"> </w:t>
      </w:r>
      <w:r w:rsidR="00271A6E" w:rsidRPr="00E171AE">
        <w:rPr>
          <w:rFonts w:ascii="Trebuchet MS" w:hAnsi="Trebuchet MS" w:cs="Arial"/>
          <w:bCs/>
          <w:sz w:val="22"/>
          <w:szCs w:val="22"/>
        </w:rPr>
        <w:t>Guardar reserva en los casos de ley</w:t>
      </w:r>
      <w:r w:rsidR="00271A6E">
        <w:rPr>
          <w:rFonts w:ascii="Trebuchet MS" w:hAnsi="Trebuchet MS" w:cs="Arial"/>
          <w:b/>
          <w:bCs/>
          <w:sz w:val="22"/>
          <w:szCs w:val="22"/>
        </w:rPr>
        <w:t xml:space="preserve">. </w:t>
      </w:r>
      <w:r w:rsidR="00271A6E">
        <w:rPr>
          <w:rFonts w:ascii="Trebuchet MS" w:hAnsi="Trebuchet MS" w:cs="Arial"/>
          <w:bCs/>
          <w:sz w:val="22"/>
          <w:szCs w:val="22"/>
        </w:rPr>
        <w:t>3.2.14</w:t>
      </w:r>
      <w:r w:rsidR="00271A6E" w:rsidRPr="006E6048">
        <w:rPr>
          <w:rFonts w:ascii="Trebuchet MS" w:hAnsi="Trebuchet MS" w:cs="Arial"/>
          <w:bCs/>
          <w:sz w:val="22"/>
          <w:szCs w:val="22"/>
        </w:rPr>
        <w:t>.</w:t>
      </w:r>
      <w:r w:rsidR="00271A6E">
        <w:rPr>
          <w:rFonts w:ascii="Trebuchet MS" w:hAnsi="Trebuchet MS" w:cs="Arial"/>
          <w:bCs/>
          <w:sz w:val="22"/>
          <w:szCs w:val="22"/>
        </w:rPr>
        <w:t xml:space="preserve"> Informar de manera inmediata sobre el acaecimiento o imposición de sanciones por las autoridades competentes que impidan la ejecución del objeto y obligaciones pactadas en el presente contrato, so pena de que la DEFENSORÍA adelante las acciones legales a que haya lugar. 3.2.15. T</w:t>
      </w:r>
      <w:r w:rsidR="00271A6E" w:rsidRPr="0088489C">
        <w:rPr>
          <w:rFonts w:ascii="Trebuchet MS" w:hAnsi="Trebuchet MS" w:cs="Arial"/>
          <w:bCs/>
          <w:sz w:val="22"/>
          <w:szCs w:val="22"/>
        </w:rPr>
        <w:t xml:space="preserve">odas aquellas que se derivan de los imperativos legales, particularmente del estatuto </w:t>
      </w:r>
      <w:r w:rsidR="00271A6E">
        <w:rPr>
          <w:rFonts w:ascii="Trebuchet MS" w:hAnsi="Trebuchet MS" w:cs="Arial"/>
          <w:bCs/>
          <w:sz w:val="22"/>
          <w:szCs w:val="22"/>
        </w:rPr>
        <w:t>disciplinario</w:t>
      </w:r>
      <w:r w:rsidR="00271A6E" w:rsidRPr="0088489C">
        <w:rPr>
          <w:rFonts w:ascii="Trebuchet MS" w:hAnsi="Trebuchet MS" w:cs="Arial"/>
          <w:bCs/>
          <w:sz w:val="22"/>
          <w:szCs w:val="22"/>
        </w:rPr>
        <w:t xml:space="preserve"> de la abogacía.</w:t>
      </w:r>
      <w:r w:rsidR="00271A6E">
        <w:rPr>
          <w:rFonts w:ascii="Trebuchet MS" w:hAnsi="Trebuchet MS" w:cs="Arial"/>
          <w:bCs/>
          <w:sz w:val="22"/>
          <w:szCs w:val="22"/>
        </w:rPr>
        <w:t xml:space="preserve"> </w:t>
      </w:r>
      <w:r w:rsidR="00271A6E" w:rsidRPr="00B11872">
        <w:rPr>
          <w:rFonts w:ascii="Trebuchet MS" w:hAnsi="Trebuchet MS" w:cs="Arial"/>
          <w:bCs/>
          <w:sz w:val="22"/>
          <w:szCs w:val="22"/>
        </w:rPr>
        <w:t>En atención a la naturaleza de</w:t>
      </w:r>
      <w:r w:rsidR="00271A6E">
        <w:rPr>
          <w:rFonts w:ascii="Trebuchet MS" w:hAnsi="Trebuchet MS" w:cs="Arial"/>
          <w:bCs/>
          <w:sz w:val="22"/>
          <w:szCs w:val="22"/>
        </w:rPr>
        <w:t>l</w:t>
      </w:r>
      <w:r w:rsidR="00271A6E" w:rsidRPr="00B11872">
        <w:rPr>
          <w:rFonts w:ascii="Trebuchet MS" w:hAnsi="Trebuchet MS" w:cs="Arial"/>
          <w:bCs/>
          <w:sz w:val="22"/>
          <w:szCs w:val="22"/>
        </w:rPr>
        <w:t xml:space="preserve"> </w:t>
      </w:r>
      <w:r w:rsidR="00271A6E">
        <w:rPr>
          <w:rFonts w:ascii="Trebuchet MS" w:hAnsi="Trebuchet MS" w:cs="Arial"/>
          <w:bCs/>
          <w:sz w:val="22"/>
          <w:szCs w:val="22"/>
        </w:rPr>
        <w:t>S</w:t>
      </w:r>
      <w:r w:rsidR="00271A6E" w:rsidRPr="00B11872">
        <w:rPr>
          <w:rFonts w:ascii="Trebuchet MS" w:hAnsi="Trebuchet MS" w:cs="Arial"/>
          <w:bCs/>
          <w:sz w:val="22"/>
          <w:szCs w:val="22"/>
        </w:rPr>
        <w:t>ervicio</w:t>
      </w:r>
      <w:r w:rsidR="00271A6E">
        <w:rPr>
          <w:rFonts w:ascii="Trebuchet MS" w:hAnsi="Trebuchet MS" w:cs="Arial"/>
          <w:bCs/>
          <w:sz w:val="22"/>
          <w:szCs w:val="22"/>
        </w:rPr>
        <w:t xml:space="preserve"> Nacional de Defensoría Pública</w:t>
      </w:r>
      <w:r w:rsidR="00271A6E" w:rsidRPr="00B11872">
        <w:rPr>
          <w:rFonts w:ascii="Trebuchet MS" w:hAnsi="Trebuchet MS" w:cs="Arial"/>
          <w:bCs/>
          <w:sz w:val="22"/>
          <w:szCs w:val="22"/>
        </w:rPr>
        <w:t xml:space="preserve">, </w:t>
      </w:r>
      <w:r w:rsidR="00271A6E">
        <w:rPr>
          <w:rFonts w:ascii="Trebuchet MS" w:hAnsi="Trebuchet MS" w:cs="Arial"/>
          <w:bCs/>
          <w:sz w:val="22"/>
          <w:szCs w:val="22"/>
        </w:rPr>
        <w:t>el</w:t>
      </w:r>
      <w:r w:rsidR="00271A6E" w:rsidRPr="00B11872">
        <w:rPr>
          <w:rFonts w:ascii="Trebuchet MS" w:hAnsi="Trebuchet MS" w:cs="Arial"/>
          <w:bCs/>
          <w:sz w:val="22"/>
          <w:szCs w:val="22"/>
        </w:rPr>
        <w:t xml:space="preserve"> CONTRATISTA d</w:t>
      </w:r>
      <w:r w:rsidR="00271A6E">
        <w:rPr>
          <w:rFonts w:ascii="Trebuchet MS" w:hAnsi="Trebuchet MS" w:cs="Arial"/>
          <w:bCs/>
          <w:sz w:val="22"/>
          <w:szCs w:val="22"/>
        </w:rPr>
        <w:t>eberá d</w:t>
      </w:r>
      <w:r w:rsidR="00271A6E" w:rsidRPr="00B11872">
        <w:rPr>
          <w:rFonts w:ascii="Trebuchet MS" w:hAnsi="Trebuchet MS" w:cs="Arial"/>
          <w:bCs/>
          <w:sz w:val="22"/>
          <w:szCs w:val="22"/>
        </w:rPr>
        <w:t xml:space="preserve">ar prelación </w:t>
      </w:r>
      <w:r w:rsidR="00271A6E">
        <w:rPr>
          <w:rFonts w:ascii="Trebuchet MS" w:hAnsi="Trebuchet MS" w:cs="Arial"/>
          <w:bCs/>
          <w:sz w:val="22"/>
          <w:szCs w:val="22"/>
        </w:rPr>
        <w:t>a las obligaciones contractuales</w:t>
      </w:r>
      <w:r w:rsidR="00271A6E" w:rsidRPr="00B11872">
        <w:rPr>
          <w:rFonts w:ascii="Trebuchet MS" w:hAnsi="Trebuchet MS" w:cs="Arial"/>
          <w:bCs/>
          <w:sz w:val="22"/>
          <w:szCs w:val="22"/>
        </w:rPr>
        <w:t xml:space="preserve"> </w:t>
      </w:r>
      <w:r w:rsidR="00271A6E">
        <w:rPr>
          <w:rFonts w:ascii="Trebuchet MS" w:hAnsi="Trebuchet MS" w:cs="Arial"/>
          <w:bCs/>
          <w:sz w:val="22"/>
          <w:szCs w:val="22"/>
        </w:rPr>
        <w:t>sobre otras actividades de carácter personal, particular y profesional.</w:t>
      </w:r>
    </w:p>
    <w:p w14:paraId="285AC71A" w14:textId="77777777" w:rsidR="005C10B7" w:rsidRDefault="005C10B7" w:rsidP="000E4D71">
      <w:pPr>
        <w:tabs>
          <w:tab w:val="left" w:pos="-720"/>
          <w:tab w:val="left" w:pos="0"/>
        </w:tabs>
        <w:suppressAutoHyphens/>
        <w:jc w:val="both"/>
        <w:rPr>
          <w:rFonts w:ascii="Trebuchet MS" w:hAnsi="Trebuchet MS" w:cs="Arial"/>
          <w:sz w:val="22"/>
          <w:szCs w:val="22"/>
        </w:rPr>
      </w:pPr>
    </w:p>
    <w:p w14:paraId="3D94F59B" w14:textId="77777777" w:rsidR="000E4D71" w:rsidRPr="008C37C4" w:rsidRDefault="000E4D71"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4. FUNDAMENTOS JURÍDICOS DE LA MODALIDAD DE SELECCIÓN:</w:t>
      </w:r>
    </w:p>
    <w:p w14:paraId="169F07E3"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6DFE5B5D" w14:textId="77777777" w:rsidR="007376AD" w:rsidRPr="00507869" w:rsidRDefault="007376AD" w:rsidP="000E4D71">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En lo que respecta a los fundamentos jurídicos de la modalidad de selección de los Defensores Públicos, se precisa importante traer a colación el artículo 26 de la ley 941 de 2005 “</w:t>
      </w:r>
      <w:r w:rsidRPr="007376AD">
        <w:rPr>
          <w:rFonts w:ascii="Trebuchet MS" w:hAnsi="Trebuchet MS" w:cs="Arial"/>
          <w:i/>
          <w:sz w:val="22"/>
          <w:szCs w:val="22"/>
        </w:rPr>
        <w:t>por la cual se organiza el Sistema</w:t>
      </w:r>
      <w:r>
        <w:rPr>
          <w:rFonts w:ascii="Trebuchet MS" w:hAnsi="Trebuchet MS" w:cs="Arial"/>
          <w:i/>
          <w:sz w:val="22"/>
          <w:szCs w:val="22"/>
        </w:rPr>
        <w:t xml:space="preserve"> Nacional de Defensoría Pública” </w:t>
      </w:r>
      <w:r>
        <w:rPr>
          <w:rFonts w:ascii="Trebuchet MS" w:hAnsi="Trebuchet MS" w:cs="Arial"/>
          <w:sz w:val="22"/>
          <w:szCs w:val="22"/>
        </w:rPr>
        <w:t>el cual expresamente establece: “</w:t>
      </w:r>
      <w:r w:rsidRPr="007376AD">
        <w:rPr>
          <w:rFonts w:ascii="Trebuchet MS" w:hAnsi="Trebuchet MS" w:cs="Arial"/>
          <w:b/>
          <w:i/>
          <w:sz w:val="22"/>
          <w:szCs w:val="22"/>
          <w:u w:val="single"/>
        </w:rPr>
        <w:t>Son los abogados vinculados al servicio de Defensoría Pública que administra la Defensoría del Pueblo</w:t>
      </w:r>
      <w:r w:rsidRPr="007376AD">
        <w:rPr>
          <w:rFonts w:ascii="Trebuchet MS" w:hAnsi="Trebuchet MS" w:cs="Arial"/>
          <w:i/>
          <w:sz w:val="22"/>
          <w:szCs w:val="22"/>
        </w:rPr>
        <w:t xml:space="preserve">, previo el cumplimiento de los requisitos, </w:t>
      </w:r>
      <w:r w:rsidRPr="00507869">
        <w:rPr>
          <w:rFonts w:ascii="Trebuchet MS" w:hAnsi="Trebuchet MS" w:cs="Arial"/>
          <w:b/>
          <w:i/>
          <w:sz w:val="22"/>
          <w:szCs w:val="22"/>
          <w:u w:val="single"/>
        </w:rPr>
        <w:t>mediante la figura del contrato de prestación de servicios profesionales</w:t>
      </w:r>
      <w:r w:rsidRPr="007376AD">
        <w:rPr>
          <w:rFonts w:ascii="Trebuchet MS" w:hAnsi="Trebuchet MS" w:cs="Arial"/>
          <w:i/>
          <w:sz w:val="22"/>
          <w:szCs w:val="22"/>
        </w:rPr>
        <w:t>, para proveer la asistencia técnica y la representación judicial en favor de aquellas personas que se encuentren en las condiciones previstas en el artículo 2o de la presente ley, de acuerdo con las normas previstas en el Estatuto de Contr</w:t>
      </w:r>
      <w:r>
        <w:rPr>
          <w:rFonts w:ascii="Trebuchet MS" w:hAnsi="Trebuchet MS" w:cs="Arial"/>
          <w:i/>
          <w:sz w:val="22"/>
          <w:szCs w:val="22"/>
        </w:rPr>
        <w:t>atación Estatal (…)”</w:t>
      </w:r>
      <w:r w:rsidR="00507869">
        <w:rPr>
          <w:rFonts w:ascii="Trebuchet MS" w:hAnsi="Trebuchet MS" w:cs="Arial"/>
          <w:i/>
          <w:sz w:val="22"/>
          <w:szCs w:val="22"/>
        </w:rPr>
        <w:t xml:space="preserve"> </w:t>
      </w:r>
      <w:r w:rsidR="00507869">
        <w:rPr>
          <w:rFonts w:ascii="Trebuchet MS" w:hAnsi="Trebuchet MS" w:cs="Arial"/>
          <w:sz w:val="22"/>
          <w:szCs w:val="22"/>
        </w:rPr>
        <w:t xml:space="preserve">Negrilla y subraya fuera de texto. </w:t>
      </w:r>
    </w:p>
    <w:p w14:paraId="5203FF10" w14:textId="77777777" w:rsidR="007376AD" w:rsidRDefault="007376AD" w:rsidP="000E4D71">
      <w:pPr>
        <w:tabs>
          <w:tab w:val="left" w:pos="-720"/>
          <w:tab w:val="left" w:pos="0"/>
        </w:tabs>
        <w:suppressAutoHyphens/>
        <w:jc w:val="both"/>
        <w:rPr>
          <w:rFonts w:ascii="Trebuchet MS" w:hAnsi="Trebuchet MS" w:cs="Arial"/>
          <w:sz w:val="22"/>
          <w:szCs w:val="22"/>
        </w:rPr>
      </w:pPr>
    </w:p>
    <w:p w14:paraId="7E5CE173" w14:textId="77777777" w:rsidR="000E4D71" w:rsidRPr="008C37C4" w:rsidRDefault="007376AD" w:rsidP="000E4D71">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Sobre este particular, </w:t>
      </w:r>
      <w:r w:rsidR="000E4C22">
        <w:rPr>
          <w:rFonts w:ascii="Trebuchet MS" w:hAnsi="Trebuchet MS" w:cs="Arial"/>
          <w:sz w:val="22"/>
          <w:szCs w:val="22"/>
        </w:rPr>
        <w:t>conviene</w:t>
      </w:r>
      <w:r>
        <w:rPr>
          <w:rFonts w:ascii="Trebuchet MS" w:hAnsi="Trebuchet MS" w:cs="Arial"/>
          <w:sz w:val="22"/>
          <w:szCs w:val="22"/>
        </w:rPr>
        <w:t xml:space="preserve"> manifestar que </w:t>
      </w:r>
      <w:r w:rsidR="00507869">
        <w:rPr>
          <w:rFonts w:ascii="Trebuchet MS" w:hAnsi="Trebuchet MS" w:cs="Arial"/>
          <w:sz w:val="22"/>
          <w:szCs w:val="22"/>
        </w:rPr>
        <w:t xml:space="preserve">en Colombia, </w:t>
      </w:r>
      <w:r>
        <w:rPr>
          <w:rFonts w:ascii="Trebuchet MS" w:hAnsi="Trebuchet MS" w:cs="Arial"/>
          <w:sz w:val="22"/>
          <w:szCs w:val="22"/>
        </w:rPr>
        <w:t>l</w:t>
      </w:r>
      <w:r w:rsidR="000E4D71" w:rsidRPr="008C37C4">
        <w:rPr>
          <w:rFonts w:ascii="Trebuchet MS" w:hAnsi="Trebuchet MS" w:cs="Arial"/>
          <w:sz w:val="22"/>
          <w:szCs w:val="22"/>
        </w:rPr>
        <w:t xml:space="preserve">a Contratación para la prestación de servicios profesionales y de apoyo a la gestión, se encuentra estipulada en el literal h) del numeral 4 del artículo 2° de la Ley 1150 de 2007 y </w:t>
      </w:r>
      <w:r w:rsidR="00507869">
        <w:rPr>
          <w:rFonts w:ascii="Trebuchet MS" w:hAnsi="Trebuchet MS" w:cs="Arial"/>
          <w:sz w:val="22"/>
          <w:szCs w:val="22"/>
        </w:rPr>
        <w:t>en</w:t>
      </w:r>
      <w:r w:rsidR="000E4D71" w:rsidRPr="008C37C4">
        <w:rPr>
          <w:rFonts w:ascii="Trebuchet MS" w:hAnsi="Trebuchet MS" w:cs="Arial"/>
          <w:sz w:val="22"/>
          <w:szCs w:val="22"/>
        </w:rPr>
        <w:t xml:space="preserve"> el artículo 2.2.1.2.1.4.9 del Decreto 1082 de 2015</w:t>
      </w:r>
      <w:r w:rsidR="00507869">
        <w:rPr>
          <w:rFonts w:ascii="Trebuchet MS" w:hAnsi="Trebuchet MS" w:cs="Arial"/>
          <w:sz w:val="22"/>
          <w:szCs w:val="22"/>
        </w:rPr>
        <w:t xml:space="preserve"> </w:t>
      </w:r>
      <w:r w:rsidR="00507869" w:rsidRPr="00507869">
        <w:rPr>
          <w:rFonts w:ascii="Trebuchet MS" w:hAnsi="Trebuchet MS" w:cs="Arial"/>
          <w:i/>
          <w:sz w:val="22"/>
          <w:szCs w:val="22"/>
        </w:rPr>
        <w:t>“por medio del cual se expide el decreto único reglamentario del sector administrativo de planeación nacional</w:t>
      </w:r>
      <w:r w:rsidR="00507869">
        <w:rPr>
          <w:rFonts w:ascii="Trebuchet MS" w:hAnsi="Trebuchet MS" w:cs="Arial"/>
          <w:i/>
          <w:sz w:val="22"/>
          <w:szCs w:val="22"/>
        </w:rPr>
        <w:t>”</w:t>
      </w:r>
      <w:r w:rsidR="000E4D71" w:rsidRPr="008C37C4">
        <w:rPr>
          <w:rFonts w:ascii="Trebuchet MS" w:hAnsi="Trebuchet MS" w:cs="Arial"/>
          <w:sz w:val="22"/>
          <w:szCs w:val="22"/>
        </w:rPr>
        <w:t xml:space="preserve">, </w:t>
      </w:r>
      <w:r w:rsidR="00507869">
        <w:rPr>
          <w:rFonts w:ascii="Trebuchet MS" w:hAnsi="Trebuchet MS" w:cs="Arial"/>
          <w:sz w:val="22"/>
          <w:szCs w:val="22"/>
        </w:rPr>
        <w:t xml:space="preserve">el cual </w:t>
      </w:r>
      <w:r w:rsidR="000E4D71" w:rsidRPr="008C37C4">
        <w:rPr>
          <w:rFonts w:ascii="Trebuchet MS" w:hAnsi="Trebuchet MS" w:cs="Arial"/>
          <w:sz w:val="22"/>
          <w:szCs w:val="22"/>
        </w:rPr>
        <w:t xml:space="preserve">establece lo siguiente: </w:t>
      </w:r>
    </w:p>
    <w:p w14:paraId="4C41F469"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194A2EE6" w14:textId="77777777" w:rsidR="000E4D71" w:rsidRPr="008C37C4" w:rsidRDefault="000E4D71"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w:t>
      </w:r>
      <w:r w:rsidRPr="008C37C4">
        <w:rPr>
          <w:rFonts w:ascii="Trebuchet MS" w:hAnsi="Trebuchet MS" w:cs="Arial"/>
          <w:i/>
          <w:sz w:val="22"/>
          <w:szCs w:val="22"/>
        </w:rPr>
        <w:t>Las Entidades Estatales pueden contratar bajo la modalidad de contratación directa la prestación de servicios profesionales y de apoyo a la gestión con la persona natural o jurídica que esté en capacidad de ejecutar el objeto del contrato</w:t>
      </w:r>
      <w:r w:rsidR="00C01DC7">
        <w:rPr>
          <w:rFonts w:ascii="Trebuchet MS" w:hAnsi="Trebuchet MS" w:cs="Arial"/>
          <w:i/>
          <w:sz w:val="22"/>
          <w:szCs w:val="22"/>
        </w:rPr>
        <w:t xml:space="preserve"> </w:t>
      </w:r>
      <w:r w:rsidR="00C01DC7" w:rsidRPr="00C01DC7">
        <w:rPr>
          <w:rFonts w:ascii="Trebuchet MS" w:hAnsi="Trebuchet MS" w:cs="Arial"/>
          <w:i/>
          <w:sz w:val="22"/>
          <w:szCs w:val="22"/>
        </w:rPr>
        <w:t xml:space="preserve">siempre y cuando la Entidad Estatal verifique la idoneidad o experiencia requerida y relacionada con el área de que se trate </w:t>
      </w:r>
      <w:r w:rsidR="00C01DC7">
        <w:rPr>
          <w:rFonts w:ascii="Trebuchet MS" w:hAnsi="Trebuchet MS" w:cs="Arial"/>
          <w:i/>
          <w:sz w:val="22"/>
          <w:szCs w:val="22"/>
        </w:rPr>
        <w:t>(</w:t>
      </w:r>
      <w:r w:rsidRPr="008C37C4">
        <w:rPr>
          <w:rFonts w:ascii="Trebuchet MS" w:hAnsi="Trebuchet MS" w:cs="Arial"/>
          <w:sz w:val="22"/>
          <w:szCs w:val="22"/>
        </w:rPr>
        <w:t>…</w:t>
      </w:r>
      <w:r w:rsidR="00C01DC7" w:rsidRPr="00C01DC7">
        <w:rPr>
          <w:rFonts w:ascii="Trebuchet MS" w:hAnsi="Trebuchet MS" w:cs="Arial"/>
          <w:i/>
          <w:sz w:val="22"/>
          <w:szCs w:val="22"/>
        </w:rPr>
        <w:t>)</w:t>
      </w:r>
      <w:r w:rsidRPr="008C37C4">
        <w:rPr>
          <w:rFonts w:ascii="Trebuchet MS" w:hAnsi="Trebuchet MS" w:cs="Arial"/>
          <w:sz w:val="22"/>
          <w:szCs w:val="22"/>
        </w:rPr>
        <w:t>”.</w:t>
      </w:r>
    </w:p>
    <w:p w14:paraId="4DF5DD5C"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6C39E7EA" w14:textId="77777777" w:rsidR="00507869" w:rsidRDefault="000E4D71"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w:t>
      </w:r>
      <w:r w:rsidR="00507869">
        <w:rPr>
          <w:rFonts w:ascii="Trebuchet MS" w:hAnsi="Trebuchet MS" w:cs="Arial"/>
          <w:sz w:val="22"/>
          <w:szCs w:val="22"/>
        </w:rPr>
        <w:t>ada con el área de que se trate</w:t>
      </w:r>
      <w:r w:rsidRPr="008C37C4">
        <w:rPr>
          <w:rFonts w:ascii="Trebuchet MS" w:hAnsi="Trebuchet MS" w:cs="Arial"/>
          <w:sz w:val="22"/>
          <w:szCs w:val="22"/>
        </w:rPr>
        <w:t xml:space="preserve">. </w:t>
      </w:r>
    </w:p>
    <w:p w14:paraId="0482DF84" w14:textId="77777777" w:rsidR="00507869" w:rsidRDefault="00507869" w:rsidP="000E4D71">
      <w:pPr>
        <w:tabs>
          <w:tab w:val="left" w:pos="-720"/>
          <w:tab w:val="left" w:pos="0"/>
        </w:tabs>
        <w:suppressAutoHyphens/>
        <w:jc w:val="both"/>
        <w:rPr>
          <w:rFonts w:ascii="Trebuchet MS" w:hAnsi="Trebuchet MS" w:cs="Arial"/>
          <w:sz w:val="22"/>
          <w:szCs w:val="22"/>
        </w:rPr>
      </w:pPr>
    </w:p>
    <w:p w14:paraId="2BC586D3" w14:textId="77777777" w:rsidR="00E10640" w:rsidRDefault="000E4C22" w:rsidP="000E4D71">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En este sentido y con el propósito de acreditar </w:t>
      </w:r>
      <w:r w:rsidR="00E10640">
        <w:rPr>
          <w:rFonts w:ascii="Trebuchet MS" w:hAnsi="Trebuchet MS" w:cs="Arial"/>
          <w:sz w:val="22"/>
          <w:szCs w:val="22"/>
        </w:rPr>
        <w:t>l</w:t>
      </w:r>
      <w:r>
        <w:rPr>
          <w:rFonts w:ascii="Trebuchet MS" w:hAnsi="Trebuchet MS" w:cs="Arial"/>
          <w:sz w:val="22"/>
          <w:szCs w:val="22"/>
        </w:rPr>
        <w:t xml:space="preserve">a experiencia e idoneidad de los contratistas que en calidad de defensores públicos, entrarían a prestar el servicio de </w:t>
      </w:r>
      <w:r>
        <w:rPr>
          <w:rFonts w:ascii="Trebuchet MS" w:hAnsi="Trebuchet MS" w:cs="Arial"/>
          <w:sz w:val="22"/>
          <w:szCs w:val="22"/>
        </w:rPr>
        <w:lastRenderedPageBreak/>
        <w:t xml:space="preserve">defensoría pública en el territorio nacional, la Defensoría del pueblo </w:t>
      </w:r>
      <w:r w:rsidR="00507869">
        <w:rPr>
          <w:rFonts w:ascii="Trebuchet MS" w:hAnsi="Trebuchet MS" w:cs="Arial"/>
          <w:sz w:val="22"/>
          <w:szCs w:val="22"/>
        </w:rPr>
        <w:t>adelantó un proceso de selección de defensores públicos</w:t>
      </w:r>
      <w:r w:rsidR="00723F05">
        <w:rPr>
          <w:rFonts w:ascii="Trebuchet MS" w:hAnsi="Trebuchet MS" w:cs="Arial"/>
          <w:sz w:val="22"/>
          <w:szCs w:val="22"/>
        </w:rPr>
        <w:t xml:space="preserve"> al cual dio apertura mediante resolución N° 052 de 2019</w:t>
      </w:r>
      <w:r>
        <w:rPr>
          <w:rFonts w:ascii="Trebuchet MS" w:hAnsi="Trebuchet MS" w:cs="Arial"/>
          <w:sz w:val="22"/>
          <w:szCs w:val="22"/>
        </w:rPr>
        <w:t xml:space="preserve">, cuyo </w:t>
      </w:r>
      <w:r w:rsidR="00E10640">
        <w:rPr>
          <w:rFonts w:ascii="Trebuchet MS" w:hAnsi="Trebuchet MS" w:cs="Arial"/>
          <w:sz w:val="22"/>
          <w:szCs w:val="22"/>
        </w:rPr>
        <w:t xml:space="preserve">parágrafo del </w:t>
      </w:r>
      <w:r>
        <w:rPr>
          <w:rFonts w:ascii="Trebuchet MS" w:hAnsi="Trebuchet MS" w:cs="Arial"/>
          <w:sz w:val="22"/>
          <w:szCs w:val="22"/>
        </w:rPr>
        <w:t xml:space="preserve">artículo </w:t>
      </w:r>
      <w:r w:rsidR="00E10640">
        <w:rPr>
          <w:rFonts w:ascii="Trebuchet MS" w:hAnsi="Trebuchet MS" w:cs="Arial"/>
          <w:sz w:val="22"/>
          <w:szCs w:val="22"/>
        </w:rPr>
        <w:t>2°, expresamente dispuso:</w:t>
      </w:r>
    </w:p>
    <w:p w14:paraId="53D20526" w14:textId="77777777" w:rsidR="00E10640" w:rsidRDefault="00E10640" w:rsidP="000E4D71">
      <w:pPr>
        <w:tabs>
          <w:tab w:val="left" w:pos="-720"/>
          <w:tab w:val="left" w:pos="0"/>
        </w:tabs>
        <w:suppressAutoHyphens/>
        <w:jc w:val="both"/>
        <w:rPr>
          <w:rFonts w:ascii="Trebuchet MS" w:hAnsi="Trebuchet MS" w:cs="Arial"/>
          <w:sz w:val="22"/>
          <w:szCs w:val="22"/>
        </w:rPr>
      </w:pPr>
    </w:p>
    <w:p w14:paraId="3B1C5AFF" w14:textId="77777777" w:rsidR="00507869" w:rsidRPr="00E10640" w:rsidRDefault="00E10640" w:rsidP="000E4D71">
      <w:pPr>
        <w:tabs>
          <w:tab w:val="left" w:pos="-720"/>
          <w:tab w:val="left" w:pos="0"/>
        </w:tabs>
        <w:suppressAutoHyphens/>
        <w:jc w:val="both"/>
        <w:rPr>
          <w:rFonts w:ascii="Trebuchet MS" w:hAnsi="Trebuchet MS" w:cs="Arial"/>
          <w:i/>
          <w:sz w:val="22"/>
          <w:szCs w:val="22"/>
        </w:rPr>
      </w:pPr>
      <w:r w:rsidRPr="00E10640">
        <w:rPr>
          <w:rFonts w:ascii="Trebuchet MS" w:hAnsi="Trebuchet MS" w:cs="Arial"/>
          <w:i/>
          <w:sz w:val="22"/>
          <w:szCs w:val="22"/>
        </w:rPr>
        <w:t xml:space="preserve">“Para todos los efectos legales, el presente proceso de selección no desnaturaliza la contratación directa de los defensores públicos, cuya vinculación de surte mediante contrato de prestación de servicios profesionales de acuerdo con lo establecido en la ley” </w:t>
      </w:r>
    </w:p>
    <w:p w14:paraId="49DBBA75" w14:textId="77777777" w:rsidR="000E4D71" w:rsidRPr="008C37C4" w:rsidRDefault="00507869"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D8D01D5" w14:textId="77777777" w:rsidR="000E4D71" w:rsidRPr="008C37C4" w:rsidRDefault="000E4D71"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5. PRESUPUESTO OFICIAL ESTIMADO Y LA JUSTIFICACIÓN DEL MISMO:</w:t>
      </w:r>
    </w:p>
    <w:p w14:paraId="758C0E5C"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190FD24A" w14:textId="38E7C383" w:rsidR="005C10B7" w:rsidRDefault="000E4D71"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El presupuesto estimado para la celebración de</w:t>
      </w:r>
      <w:r w:rsidR="005C10B7">
        <w:rPr>
          <w:rFonts w:ascii="Trebuchet MS" w:hAnsi="Trebuchet MS" w:cs="Arial"/>
          <w:sz w:val="22"/>
          <w:szCs w:val="22"/>
        </w:rPr>
        <w:t>l contrato de prestación de servicios profesionales</w:t>
      </w:r>
      <w:r w:rsidRPr="008C37C4">
        <w:rPr>
          <w:rFonts w:ascii="Trebuchet MS" w:hAnsi="Trebuchet MS" w:cs="Arial"/>
          <w:sz w:val="22"/>
          <w:szCs w:val="22"/>
        </w:rPr>
        <w:t xml:space="preserve"> es la suma de </w:t>
      </w:r>
      <w:r w:rsidR="005C47F3">
        <w:rPr>
          <w:rFonts w:ascii="Trebuchet MS" w:hAnsi="Trebuchet MS" w:cs="Arial"/>
          <w:sz w:val="22"/>
          <w:szCs w:val="22"/>
        </w:rPr>
        <w:t>DIEZ MILLONES TRESCIENTOS OCHENTA Y SEIS MIL M/CTE</w:t>
      </w:r>
      <w:r w:rsidR="00771B10">
        <w:rPr>
          <w:rFonts w:ascii="Trebuchet MS" w:hAnsi="Trebuchet MS" w:cs="Arial"/>
          <w:sz w:val="22"/>
          <w:szCs w:val="22"/>
        </w:rPr>
        <w:t xml:space="preserve"> (</w:t>
      </w:r>
      <w:r w:rsidR="005C47F3">
        <w:rPr>
          <w:rFonts w:ascii="Trebuchet MS" w:hAnsi="Trebuchet MS" w:cs="Arial"/>
          <w:sz w:val="22"/>
          <w:szCs w:val="22"/>
        </w:rPr>
        <w:t>$ 10.386.000,00</w:t>
      </w:r>
      <w:r w:rsidR="00771B10">
        <w:rPr>
          <w:rFonts w:ascii="Trebuchet MS" w:hAnsi="Trebuchet MS" w:cs="Arial"/>
          <w:sz w:val="22"/>
          <w:szCs w:val="22"/>
        </w:rPr>
        <w:t xml:space="preserve">) </w:t>
      </w:r>
      <w:r w:rsidRPr="008C37C4">
        <w:rPr>
          <w:rFonts w:ascii="Trebuchet MS" w:hAnsi="Trebuchet MS" w:cs="Arial"/>
          <w:sz w:val="22"/>
          <w:szCs w:val="22"/>
        </w:rPr>
        <w:t xml:space="preserve">incluido los demás impuestos a que </w:t>
      </w:r>
      <w:r w:rsidR="002E393B">
        <w:rPr>
          <w:rFonts w:ascii="Trebuchet MS" w:hAnsi="Trebuchet MS" w:cs="Arial"/>
          <w:sz w:val="22"/>
          <w:szCs w:val="22"/>
        </w:rPr>
        <w:t xml:space="preserve">haya lugar. </w:t>
      </w:r>
      <w:r w:rsidRPr="008C37C4">
        <w:rPr>
          <w:rFonts w:ascii="Trebuchet MS" w:hAnsi="Trebuchet MS" w:cs="Arial"/>
          <w:sz w:val="22"/>
          <w:szCs w:val="22"/>
        </w:rPr>
        <w:t xml:space="preserve"> </w:t>
      </w:r>
    </w:p>
    <w:p w14:paraId="0F0325E5" w14:textId="77777777" w:rsidR="002E393B" w:rsidRDefault="002E393B" w:rsidP="000E4D71">
      <w:pPr>
        <w:tabs>
          <w:tab w:val="left" w:pos="-720"/>
          <w:tab w:val="left" w:pos="0"/>
        </w:tabs>
        <w:suppressAutoHyphens/>
        <w:jc w:val="both"/>
        <w:rPr>
          <w:rFonts w:ascii="Trebuchet MS" w:hAnsi="Trebuchet MS" w:cs="Arial"/>
          <w:sz w:val="22"/>
          <w:szCs w:val="22"/>
        </w:rPr>
      </w:pPr>
    </w:p>
    <w:p w14:paraId="06D180D6" w14:textId="77777777" w:rsidR="002E393B" w:rsidRDefault="002E393B"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2E483F86" w14:textId="77777777" w:rsidR="002E393B" w:rsidRDefault="002E393B"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8844" w:type="dxa"/>
        <w:tblLook w:val="04A0" w:firstRow="1" w:lastRow="0" w:firstColumn="1" w:lastColumn="0" w:noHBand="0" w:noVBand="1"/>
      </w:tblPr>
      <w:tblGrid>
        <w:gridCol w:w="3454"/>
        <w:gridCol w:w="5390"/>
      </w:tblGrid>
      <w:tr w:rsidR="002E393B" w:rsidRPr="0028466D" w14:paraId="662A8648" w14:textId="77777777" w:rsidTr="002E393B">
        <w:trPr>
          <w:trHeight w:val="80"/>
        </w:trPr>
        <w:tc>
          <w:tcPr>
            <w:tcW w:w="3454" w:type="dxa"/>
            <w:shd w:val="clear" w:color="auto" w:fill="D9D9D9" w:themeFill="background1" w:themeFillShade="D9"/>
          </w:tcPr>
          <w:p w14:paraId="24B9D0D9" w14:textId="77777777" w:rsidR="002E393B" w:rsidRPr="0028466D" w:rsidRDefault="002E393B" w:rsidP="003A3A8B">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5390" w:type="dxa"/>
            <w:shd w:val="clear" w:color="auto" w:fill="D9D9D9" w:themeFill="background1" w:themeFillShade="D9"/>
          </w:tcPr>
          <w:p w14:paraId="078DCE28" w14:textId="77777777" w:rsidR="002E393B" w:rsidRPr="0028466D" w:rsidRDefault="002E393B" w:rsidP="003A3A8B">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E393B" w:rsidRPr="0028466D" w14:paraId="750E3EF9" w14:textId="77777777" w:rsidTr="002E393B">
        <w:trPr>
          <w:trHeight w:val="80"/>
        </w:trPr>
        <w:tc>
          <w:tcPr>
            <w:tcW w:w="3454" w:type="dxa"/>
            <w:vAlign w:val="center"/>
          </w:tcPr>
          <w:p w14:paraId="086E6960" w14:textId="2D68F006" w:rsidR="002E393B" w:rsidRPr="005E6AEE" w:rsidRDefault="00271A6E" w:rsidP="003A3A8B">
            <w:pPr>
              <w:jc w:val="center"/>
              <w:rPr>
                <w:rFonts w:ascii="Trebuchet MS" w:eastAsiaTheme="minorHAnsi" w:hAnsi="Trebuchet MS"/>
                <w:sz w:val="22"/>
                <w:szCs w:val="22"/>
                <w:lang w:val="es-CO"/>
              </w:rPr>
            </w:pPr>
            <w:r>
              <w:rPr>
                <w:rFonts w:ascii="Trebuchet MS" w:eastAsiaTheme="minorHAnsi" w:hAnsi="Trebuchet MS"/>
                <w:sz w:val="22"/>
                <w:szCs w:val="22"/>
                <w:lang w:val="es-CO"/>
              </w:rPr>
              <w:t>2020</w:t>
            </w:r>
          </w:p>
        </w:tc>
        <w:tc>
          <w:tcPr>
            <w:tcW w:w="5390" w:type="dxa"/>
            <w:vAlign w:val="center"/>
          </w:tcPr>
          <w:p w14:paraId="0ECD4CF6" w14:textId="20001645" w:rsidR="002E393B" w:rsidRPr="0028466D" w:rsidRDefault="002E393B" w:rsidP="003A3A8B">
            <w:pPr>
              <w:jc w:val="center"/>
              <w:rPr>
                <w:rFonts w:ascii="Trebuchet MS" w:eastAsiaTheme="minorHAnsi" w:hAnsi="Trebuchet MS"/>
                <w:sz w:val="22"/>
                <w:szCs w:val="22"/>
                <w:highlight w:val="yellow"/>
                <w:lang w:val="es-CO"/>
              </w:rPr>
            </w:pPr>
            <w:r w:rsidRPr="005E6AEE">
              <w:rPr>
                <w:rFonts w:ascii="Trebuchet MS" w:eastAsiaTheme="minorHAnsi" w:hAnsi="Trebuchet MS"/>
                <w:sz w:val="22"/>
                <w:szCs w:val="22"/>
                <w:lang w:val="es-CO"/>
              </w:rPr>
              <w:t xml:space="preserve">SIIF No </w:t>
            </w:r>
            <w:r w:rsidR="005C47F3">
              <w:rPr>
                <w:rFonts w:ascii="Trebuchet MS" w:hAnsi="Trebuchet MS" w:cs="Arial"/>
                <w:noProof/>
                <w:sz w:val="22"/>
                <w:szCs w:val="22"/>
              </w:rPr>
              <w:t>91523</w:t>
            </w:r>
            <w:r w:rsidR="00771B10" w:rsidRPr="00FB6B65">
              <w:rPr>
                <w:rFonts w:ascii="Trebuchet MS" w:hAnsi="Trebuchet MS" w:cs="Arial"/>
                <w:sz w:val="22"/>
                <w:szCs w:val="22"/>
              </w:rPr>
              <w:t xml:space="preserve"> del </w:t>
            </w:r>
            <w:r w:rsidR="005C47F3">
              <w:rPr>
                <w:rFonts w:ascii="Trebuchet MS" w:hAnsi="Trebuchet MS" w:cs="Arial"/>
                <w:sz w:val="22"/>
                <w:szCs w:val="22"/>
              </w:rPr>
              <w:t>03-03-2023</w:t>
            </w:r>
          </w:p>
        </w:tc>
      </w:tr>
    </w:tbl>
    <w:p w14:paraId="4DB9C532" w14:textId="77777777" w:rsidR="002E393B" w:rsidRDefault="002E393B" w:rsidP="000E4D71">
      <w:pPr>
        <w:tabs>
          <w:tab w:val="left" w:pos="-720"/>
          <w:tab w:val="left" w:pos="0"/>
        </w:tabs>
        <w:suppressAutoHyphens/>
        <w:jc w:val="both"/>
        <w:rPr>
          <w:rFonts w:ascii="Trebuchet MS" w:hAnsi="Trebuchet MS" w:cs="Arial"/>
          <w:b/>
          <w:sz w:val="22"/>
          <w:szCs w:val="22"/>
        </w:rPr>
      </w:pPr>
    </w:p>
    <w:p w14:paraId="6ACEDAEA" w14:textId="77777777" w:rsidR="000E4D71" w:rsidRPr="008C37C4" w:rsidRDefault="000E4D71"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CB1355A"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5558785D" w14:textId="2B6D6753" w:rsidR="002E393B" w:rsidRDefault="002E393B" w:rsidP="000E4D71">
      <w:pPr>
        <w:tabs>
          <w:tab w:val="left" w:pos="-720"/>
          <w:tab w:val="left" w:pos="0"/>
        </w:tabs>
        <w:suppressAutoHyphens/>
        <w:jc w:val="both"/>
        <w:rPr>
          <w:rFonts w:ascii="Trebuchet MS" w:hAnsi="Trebuchet MS" w:cs="Arial"/>
          <w:sz w:val="22"/>
          <w:szCs w:val="22"/>
        </w:rPr>
      </w:pPr>
      <w:r w:rsidRPr="002E393B">
        <w:rPr>
          <w:rFonts w:ascii="Trebuchet MS" w:hAnsi="Trebuchet MS" w:cs="Arial"/>
          <w:sz w:val="22"/>
          <w:szCs w:val="22"/>
        </w:rPr>
        <w:t xml:space="preserve">La DEFENSORÍA pagará el valor del contrato por conducto de la Subdirección Financiera por mes calendario vencido a razón de </w:t>
      </w:r>
      <w:r w:rsidR="005C47F3">
        <w:rPr>
          <w:rFonts w:ascii="Trebuchet MS" w:hAnsi="Trebuchet MS" w:cs="Arial"/>
          <w:sz w:val="22"/>
          <w:szCs w:val="22"/>
        </w:rPr>
        <w:t>CINCO MILLONES CIENTO NOVENTA Y TRES MIL M/CTE</w:t>
      </w:r>
      <w:r w:rsidR="00771B10" w:rsidRPr="009341C2">
        <w:rPr>
          <w:rFonts w:ascii="Trebuchet MS" w:hAnsi="Trebuchet MS" w:cs="Arial"/>
          <w:sz w:val="22"/>
          <w:szCs w:val="22"/>
        </w:rPr>
        <w:t xml:space="preserve"> (</w:t>
      </w:r>
      <w:r w:rsidR="005C47F3">
        <w:rPr>
          <w:rFonts w:ascii="Trebuchet MS" w:hAnsi="Trebuchet MS" w:cs="Arial"/>
          <w:sz w:val="22"/>
          <w:szCs w:val="22"/>
        </w:rPr>
        <w:t>$ 5.193.000,00</w:t>
      </w:r>
      <w:r w:rsidR="00771B10" w:rsidRPr="009341C2">
        <w:rPr>
          <w:rFonts w:ascii="Trebuchet MS" w:hAnsi="Trebuchet MS" w:cs="Arial"/>
          <w:sz w:val="22"/>
          <w:szCs w:val="22"/>
        </w:rPr>
        <w:t>)</w:t>
      </w:r>
      <w:r w:rsidRPr="002E393B">
        <w:rPr>
          <w:rFonts w:ascii="Trebuchet MS" w:hAnsi="Trebuchet MS" w:cs="Arial"/>
          <w:sz w:val="22"/>
          <w:szCs w:val="22"/>
        </w:rPr>
        <w:t xml:space="preserve"> incluidos todos los impuestos a que haya lugar. En todo caso, el primer pago se liquidará proporcionalmente al tiempo efectivamente ejecutado de acuerdo con la fecha definida en el acta de inicio. El pago de los honorarios está sujeto a la prestación efectiva del servicio, lo que se acredita con la entrega personal del informe al supervisor del contrato para la certificación de honorarios del periodo que corresponda y a la aprobación del Plan Anual de Caja - PAC.</w:t>
      </w:r>
    </w:p>
    <w:p w14:paraId="3E0E6A3E" w14:textId="77777777" w:rsidR="002E393B" w:rsidRDefault="002E393B" w:rsidP="000E4D71">
      <w:pPr>
        <w:tabs>
          <w:tab w:val="left" w:pos="-720"/>
          <w:tab w:val="left" w:pos="0"/>
        </w:tabs>
        <w:suppressAutoHyphens/>
        <w:jc w:val="both"/>
        <w:rPr>
          <w:rFonts w:ascii="Trebuchet MS" w:hAnsi="Trebuchet MS" w:cs="Arial"/>
          <w:sz w:val="22"/>
          <w:szCs w:val="22"/>
        </w:rPr>
      </w:pPr>
    </w:p>
    <w:p w14:paraId="4A0E99ED" w14:textId="77777777" w:rsidR="000E4D71" w:rsidRPr="008C37C4" w:rsidRDefault="000E4D71"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Pr="008C37C4">
        <w:rPr>
          <w:rFonts w:ascii="Trebuchet MS" w:hAnsi="Trebuchet MS" w:cs="Arial"/>
          <w:b/>
          <w:sz w:val="22"/>
          <w:szCs w:val="22"/>
        </w:rPr>
        <w:t>. CRITERIOS DE SELECCIÓN DEL DEFENSOR PÚBLICO</w:t>
      </w:r>
    </w:p>
    <w:p w14:paraId="2D33E4ED" w14:textId="77777777" w:rsidR="000E4D71" w:rsidRPr="008C37C4" w:rsidRDefault="000E4D71" w:rsidP="000E4D71">
      <w:pPr>
        <w:tabs>
          <w:tab w:val="left" w:pos="-720"/>
          <w:tab w:val="left" w:pos="0"/>
        </w:tabs>
        <w:suppressAutoHyphens/>
        <w:jc w:val="both"/>
        <w:rPr>
          <w:rFonts w:ascii="Trebuchet MS" w:hAnsi="Trebuchet MS" w:cs="Arial"/>
          <w:b/>
          <w:sz w:val="22"/>
          <w:szCs w:val="22"/>
        </w:rPr>
      </w:pPr>
    </w:p>
    <w:p w14:paraId="3AE22B0B" w14:textId="77777777" w:rsidR="00666F4E" w:rsidRDefault="000E4D71"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w:t>
      </w:r>
      <w:r w:rsidR="00666F4E" w:rsidRPr="000854FB">
        <w:rPr>
          <w:rFonts w:ascii="Trebuchet MS" w:eastAsia="Times New Roman" w:hAnsi="Trebuchet MS" w:cs="Arial"/>
          <w:sz w:val="22"/>
          <w:szCs w:val="22"/>
          <w:lang w:val="es-ES" w:eastAsia="es-ES"/>
        </w:rPr>
        <w:t xml:space="preserve">y experiencia </w:t>
      </w:r>
      <w:r w:rsidR="00666F4E">
        <w:rPr>
          <w:rFonts w:ascii="Trebuchet MS" w:eastAsia="Times New Roman" w:hAnsi="Trebuchet MS" w:cs="Arial"/>
          <w:sz w:val="22"/>
          <w:szCs w:val="22"/>
          <w:lang w:val="es-ES" w:eastAsia="es-ES"/>
        </w:rPr>
        <w:t>siempre y cuando acredite el cumplimiento</w:t>
      </w:r>
      <w:r w:rsidR="00666F4E" w:rsidRPr="000854FB">
        <w:rPr>
          <w:rFonts w:ascii="Trebuchet MS" w:eastAsia="Times New Roman" w:hAnsi="Trebuchet MS" w:cs="Arial"/>
          <w:sz w:val="22"/>
          <w:szCs w:val="22"/>
          <w:lang w:val="es-ES" w:eastAsia="es-ES"/>
        </w:rPr>
        <w:t xml:space="preserve"> de </w:t>
      </w:r>
      <w:r w:rsidR="00666F4E">
        <w:rPr>
          <w:rFonts w:ascii="Trebuchet MS" w:eastAsia="Times New Roman" w:hAnsi="Trebuchet MS" w:cs="Arial"/>
          <w:sz w:val="22"/>
          <w:szCs w:val="22"/>
          <w:lang w:val="es-ES" w:eastAsia="es-ES"/>
        </w:rPr>
        <w:t>los requisitos establecidos en las Resoluciones 939 y 1281 de 2018 (según corresponda) expedidas por la Defensoría del Pueblo</w:t>
      </w:r>
      <w:r w:rsidR="00666F4E" w:rsidRPr="000854FB">
        <w:rPr>
          <w:rFonts w:ascii="Trebuchet MS" w:eastAsia="Times New Roman" w:hAnsi="Trebuchet MS" w:cs="Arial"/>
          <w:sz w:val="22"/>
          <w:szCs w:val="22"/>
          <w:lang w:val="es-ES" w:eastAsia="es-ES"/>
        </w:rPr>
        <w:t>.</w:t>
      </w:r>
    </w:p>
    <w:p w14:paraId="119A21C3" w14:textId="77777777" w:rsidR="00E10640" w:rsidRPr="00D10959" w:rsidRDefault="00E10640" w:rsidP="00666F4E">
      <w:pPr>
        <w:jc w:val="both"/>
        <w:rPr>
          <w:rFonts w:ascii="Trebuchet MS" w:eastAsia="Times New Roman" w:hAnsi="Trebuchet MS" w:cs="Arial"/>
          <w:sz w:val="22"/>
          <w:szCs w:val="22"/>
          <w:lang w:val="es-ES" w:eastAsia="es-ES"/>
        </w:rPr>
      </w:pPr>
    </w:p>
    <w:p w14:paraId="610DE45E"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6CFEE2A1" w14:textId="77777777" w:rsidR="000E4D71" w:rsidRPr="008C37C4" w:rsidRDefault="000E4D71"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TIPIFICACIÓN, ESTIMACIÓN Y ASIGNACIÓN DE RIESGOS PREVISIBLES:</w:t>
      </w:r>
    </w:p>
    <w:p w14:paraId="09493DB1"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59D064E0" w14:textId="77777777" w:rsidR="000E4D71" w:rsidRDefault="000E4D71"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 xml:space="preserve">los lineamientos del Manual de Riesgos de Colombia Compra </w:t>
      </w:r>
      <w:r w:rsidRPr="008C37C4">
        <w:rPr>
          <w:rFonts w:ascii="Trebuchet MS" w:hAnsi="Trebuchet MS" w:cs="Arial"/>
          <w:sz w:val="22"/>
          <w:szCs w:val="22"/>
        </w:rPr>
        <w:lastRenderedPageBreak/>
        <w:t>Eficiente, se han definido como riesgos dentro de la ejecución del contrato, los relacionados en la siguiente matriz la cual hará parte del contrato.</w:t>
      </w:r>
    </w:p>
    <w:p w14:paraId="2ABABA58"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588B9B0F" w14:textId="77777777" w:rsidR="000E4D71" w:rsidRPr="008C37C4" w:rsidRDefault="000E4D71" w:rsidP="000E4D71">
      <w:pPr>
        <w:tabs>
          <w:tab w:val="left" w:pos="-720"/>
          <w:tab w:val="left" w:pos="0"/>
        </w:tabs>
        <w:suppressAutoHyphens/>
        <w:jc w:val="both"/>
        <w:rPr>
          <w:rFonts w:ascii="Trebuchet MS" w:hAnsi="Trebuchet MS" w:cs="Arial"/>
          <w:sz w:val="22"/>
          <w:szCs w:val="22"/>
          <w:highlight w:val="yellow"/>
        </w:rPr>
      </w:pPr>
      <w:r w:rsidRPr="008C37C4">
        <w:rPr>
          <w:rFonts w:ascii="Trebuchet MS" w:hAnsi="Trebuchet MS" w:cs="Arial"/>
          <w:sz w:val="22"/>
          <w:szCs w:val="22"/>
          <w:highlight w:val="yellow"/>
        </w:rPr>
        <w:t xml:space="preserve">   </w:t>
      </w:r>
    </w:p>
    <w:p w14:paraId="7EC86729" w14:textId="77777777" w:rsidR="000E4D71" w:rsidRPr="008C37C4" w:rsidRDefault="000E4D71" w:rsidP="000E4D71">
      <w:pPr>
        <w:jc w:val="center"/>
        <w:rPr>
          <w:rFonts w:ascii="Trebuchet MS" w:hAnsi="Trebuchet MS" w:cs="Arial"/>
          <w:b/>
          <w:sz w:val="22"/>
          <w:szCs w:val="22"/>
          <w:u w:val="single"/>
        </w:rPr>
      </w:pPr>
      <w:r w:rsidRPr="008C37C4">
        <w:rPr>
          <w:rFonts w:ascii="Trebuchet MS" w:hAnsi="Trebuchet MS" w:cs="Arial"/>
          <w:b/>
          <w:sz w:val="22"/>
          <w:szCs w:val="22"/>
          <w:u w:val="single"/>
        </w:rPr>
        <w:t>Matriz de Riesgos</w:t>
      </w: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5"/>
        <w:gridCol w:w="245"/>
        <w:gridCol w:w="245"/>
        <w:gridCol w:w="245"/>
        <w:gridCol w:w="339"/>
        <w:gridCol w:w="649"/>
        <w:gridCol w:w="706"/>
        <w:gridCol w:w="246"/>
        <w:gridCol w:w="246"/>
        <w:gridCol w:w="246"/>
        <w:gridCol w:w="246"/>
        <w:gridCol w:w="246"/>
        <w:gridCol w:w="935"/>
        <w:gridCol w:w="246"/>
        <w:gridCol w:w="246"/>
        <w:gridCol w:w="246"/>
        <w:gridCol w:w="249"/>
        <w:gridCol w:w="348"/>
        <w:gridCol w:w="310"/>
        <w:gridCol w:w="397"/>
        <w:gridCol w:w="716"/>
        <w:gridCol w:w="556"/>
        <w:gridCol w:w="554"/>
      </w:tblGrid>
      <w:tr w:rsidR="000E4D71" w:rsidRPr="00476C14" w14:paraId="787CF3C8" w14:textId="77777777" w:rsidTr="00883134">
        <w:trPr>
          <w:trHeight w:val="1142"/>
          <w:tblHeader/>
        </w:trPr>
        <w:tc>
          <w:tcPr>
            <w:tcW w:w="141" w:type="pct"/>
            <w:vMerge w:val="restart"/>
            <w:shd w:val="clear" w:color="000000" w:fill="4E4D4D"/>
            <w:vAlign w:val="center"/>
            <w:hideMark/>
          </w:tcPr>
          <w:p w14:paraId="692A927E" w14:textId="77777777" w:rsidR="000E4D71" w:rsidRPr="00476C14" w:rsidRDefault="000E4D71" w:rsidP="00883134">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2142DCB1" w14:textId="77777777" w:rsidR="000E4D71" w:rsidRPr="00476C14" w:rsidRDefault="000E4D71" w:rsidP="00883134">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1D1941E1" w14:textId="77777777" w:rsidR="000E4D71" w:rsidRPr="00476C14" w:rsidRDefault="000E4D71" w:rsidP="00883134">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6D010477" w14:textId="77777777" w:rsidR="000E4D71" w:rsidRPr="00476C14" w:rsidRDefault="000E4D71" w:rsidP="00883134">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5B153E1E" w14:textId="77777777" w:rsidR="000E4D71" w:rsidRPr="00476C14" w:rsidRDefault="000E4D71" w:rsidP="00883134">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58FCEC86" w14:textId="77777777" w:rsidR="000E4D71" w:rsidRPr="00476C14" w:rsidRDefault="000E4D71" w:rsidP="00883134">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7A0AB288" w14:textId="77777777" w:rsidR="000E4D71" w:rsidRPr="00476C14" w:rsidRDefault="000E4D71" w:rsidP="00883134">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07701427" w14:textId="77777777" w:rsidR="000E4D71" w:rsidRPr="00476C14" w:rsidRDefault="000E4D71" w:rsidP="00883134">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71C1E2AC" w14:textId="77777777" w:rsidR="000E4D71" w:rsidRPr="00476C14" w:rsidRDefault="000E4D71" w:rsidP="00883134">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3621DDC4" w14:textId="77777777" w:rsidR="000E4D71" w:rsidRPr="00476C14" w:rsidRDefault="000E4D71" w:rsidP="00883134">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C4576A7" w14:textId="77777777" w:rsidR="000E4D71" w:rsidRPr="00476C14" w:rsidRDefault="000E4D71" w:rsidP="00883134">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1FE5C554"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CCFE721"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5EE2BEFE"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3BC60697"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36F7B369"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57AA93D7"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45F690FF"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1F256413"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0E4D71" w:rsidRPr="00476C14" w14:paraId="66FD3708" w14:textId="77777777" w:rsidTr="00883134">
        <w:trPr>
          <w:trHeight w:val="975"/>
          <w:tblHeader/>
        </w:trPr>
        <w:tc>
          <w:tcPr>
            <w:tcW w:w="141" w:type="pct"/>
            <w:vMerge/>
            <w:vAlign w:val="center"/>
            <w:hideMark/>
          </w:tcPr>
          <w:p w14:paraId="6CA1396A"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002477CB"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121469F6"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3431B339"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95" w:type="pct"/>
            <w:vMerge/>
            <w:vAlign w:val="center"/>
            <w:hideMark/>
          </w:tcPr>
          <w:p w14:paraId="71B56408"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373" w:type="pct"/>
            <w:vMerge/>
            <w:vAlign w:val="center"/>
            <w:hideMark/>
          </w:tcPr>
          <w:p w14:paraId="56CB8084" w14:textId="77777777" w:rsidR="000E4D71" w:rsidRPr="00476C14" w:rsidRDefault="000E4D71" w:rsidP="00883134">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80E1A4C"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3013C75A"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01D39733"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2D5C284A"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43827188"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7E4A464B"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537" w:type="pct"/>
            <w:vMerge/>
            <w:vAlign w:val="center"/>
            <w:hideMark/>
          </w:tcPr>
          <w:p w14:paraId="0277ADED" w14:textId="77777777" w:rsidR="000E4D71" w:rsidRPr="00476C14" w:rsidRDefault="000E4D71" w:rsidP="00883134">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458082E"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003EB791"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0114DA8B"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1810C810"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56D7CD30"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178" w:type="pct"/>
            <w:vMerge/>
            <w:vAlign w:val="center"/>
            <w:hideMark/>
          </w:tcPr>
          <w:p w14:paraId="2FE79284"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228" w:type="pct"/>
            <w:vMerge/>
            <w:vAlign w:val="center"/>
            <w:hideMark/>
          </w:tcPr>
          <w:p w14:paraId="61EC90E4"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411" w:type="pct"/>
            <w:vMerge/>
            <w:vAlign w:val="center"/>
            <w:hideMark/>
          </w:tcPr>
          <w:p w14:paraId="4B7F6AD8"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232CF82"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224FB5C6"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0E4D71" w:rsidRPr="00476C14" w14:paraId="680E53B4" w14:textId="77777777" w:rsidTr="00883134">
        <w:trPr>
          <w:trHeight w:val="464"/>
        </w:trPr>
        <w:tc>
          <w:tcPr>
            <w:tcW w:w="141" w:type="pct"/>
            <w:vMerge/>
            <w:vAlign w:val="center"/>
            <w:hideMark/>
          </w:tcPr>
          <w:p w14:paraId="1B352066"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6028B182"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142EBADF"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5FC3AD0A"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95" w:type="pct"/>
            <w:vMerge/>
            <w:vAlign w:val="center"/>
            <w:hideMark/>
          </w:tcPr>
          <w:p w14:paraId="70D24307"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373" w:type="pct"/>
            <w:vMerge/>
            <w:vAlign w:val="center"/>
            <w:hideMark/>
          </w:tcPr>
          <w:p w14:paraId="4D62610C" w14:textId="77777777" w:rsidR="000E4D71" w:rsidRPr="00476C14" w:rsidRDefault="000E4D71" w:rsidP="00883134">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231ECCA"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6055DCA5"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58FE88EC"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37D79D8D"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65C3FF90" w14:textId="77777777" w:rsidR="000E4D71" w:rsidRPr="00476C14" w:rsidRDefault="000E4D71" w:rsidP="00883134">
            <w:pPr>
              <w:rPr>
                <w:rFonts w:ascii="Trebuchet MS" w:eastAsia="Times New Roman" w:hAnsi="Trebuchet MS" w:cs="Arial"/>
                <w:color w:val="FFFFFF"/>
                <w:sz w:val="10"/>
                <w:szCs w:val="10"/>
                <w:lang w:val="es-CO" w:eastAsia="es-CO"/>
              </w:rPr>
            </w:pPr>
          </w:p>
        </w:tc>
        <w:tc>
          <w:tcPr>
            <w:tcW w:w="141" w:type="pct"/>
            <w:vMerge/>
            <w:vAlign w:val="center"/>
            <w:hideMark/>
          </w:tcPr>
          <w:p w14:paraId="2B30333F"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537" w:type="pct"/>
            <w:vMerge/>
            <w:vAlign w:val="center"/>
            <w:hideMark/>
          </w:tcPr>
          <w:p w14:paraId="732ABBFE" w14:textId="77777777" w:rsidR="000E4D71" w:rsidRPr="00476C14" w:rsidRDefault="000E4D71" w:rsidP="00883134">
            <w:pPr>
              <w:jc w:val="center"/>
              <w:rPr>
                <w:rFonts w:ascii="Trebuchet MS" w:eastAsia="Times New Roman" w:hAnsi="Trebuchet MS" w:cs="Arial"/>
                <w:color w:val="000000"/>
                <w:sz w:val="10"/>
                <w:szCs w:val="10"/>
                <w:lang w:val="es-CO" w:eastAsia="es-CO"/>
              </w:rPr>
            </w:pPr>
          </w:p>
        </w:tc>
        <w:tc>
          <w:tcPr>
            <w:tcW w:w="141" w:type="pct"/>
            <w:vMerge/>
            <w:vAlign w:val="center"/>
            <w:hideMark/>
          </w:tcPr>
          <w:p w14:paraId="497B03BF"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141" w:type="pct"/>
            <w:vMerge/>
            <w:vAlign w:val="center"/>
            <w:hideMark/>
          </w:tcPr>
          <w:p w14:paraId="0F4B95A0"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141" w:type="pct"/>
            <w:vMerge/>
            <w:vAlign w:val="center"/>
            <w:hideMark/>
          </w:tcPr>
          <w:p w14:paraId="61B7C96E"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143" w:type="pct"/>
            <w:vMerge/>
            <w:vAlign w:val="center"/>
            <w:hideMark/>
          </w:tcPr>
          <w:p w14:paraId="62B7648A"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200" w:type="pct"/>
            <w:vMerge/>
            <w:vAlign w:val="center"/>
            <w:hideMark/>
          </w:tcPr>
          <w:p w14:paraId="3098EB55"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178" w:type="pct"/>
            <w:vMerge/>
            <w:vAlign w:val="center"/>
            <w:hideMark/>
          </w:tcPr>
          <w:p w14:paraId="7588F69D"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228" w:type="pct"/>
            <w:vMerge/>
            <w:vAlign w:val="center"/>
            <w:hideMark/>
          </w:tcPr>
          <w:p w14:paraId="2269E3F7"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411" w:type="pct"/>
            <w:vMerge/>
            <w:vAlign w:val="center"/>
            <w:hideMark/>
          </w:tcPr>
          <w:p w14:paraId="535B492E"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319" w:type="pct"/>
            <w:vMerge/>
            <w:vAlign w:val="center"/>
            <w:hideMark/>
          </w:tcPr>
          <w:p w14:paraId="70134A5E" w14:textId="77777777" w:rsidR="000E4D71" w:rsidRPr="00476C14" w:rsidRDefault="000E4D71" w:rsidP="00883134">
            <w:pPr>
              <w:rPr>
                <w:rFonts w:ascii="Trebuchet MS" w:eastAsia="Times New Roman" w:hAnsi="Trebuchet MS" w:cs="Arial"/>
                <w:color w:val="000000"/>
                <w:sz w:val="10"/>
                <w:szCs w:val="10"/>
                <w:lang w:val="es-CO" w:eastAsia="es-CO"/>
              </w:rPr>
            </w:pPr>
          </w:p>
        </w:tc>
        <w:tc>
          <w:tcPr>
            <w:tcW w:w="318" w:type="pct"/>
            <w:vMerge/>
            <w:vAlign w:val="center"/>
            <w:hideMark/>
          </w:tcPr>
          <w:p w14:paraId="2F18DE21" w14:textId="77777777" w:rsidR="000E4D71" w:rsidRPr="00476C14" w:rsidRDefault="000E4D71" w:rsidP="00883134">
            <w:pPr>
              <w:rPr>
                <w:rFonts w:ascii="Trebuchet MS" w:eastAsia="Times New Roman" w:hAnsi="Trebuchet MS" w:cs="Arial"/>
                <w:color w:val="000000"/>
                <w:sz w:val="10"/>
                <w:szCs w:val="10"/>
                <w:lang w:val="es-CO" w:eastAsia="es-CO"/>
              </w:rPr>
            </w:pPr>
          </w:p>
        </w:tc>
      </w:tr>
      <w:tr w:rsidR="000E4D71" w:rsidRPr="00476C14" w14:paraId="070B66B4" w14:textId="77777777" w:rsidTr="00883134">
        <w:trPr>
          <w:trHeight w:val="392"/>
        </w:trPr>
        <w:tc>
          <w:tcPr>
            <w:tcW w:w="141" w:type="pct"/>
            <w:textDirection w:val="btLr"/>
            <w:vAlign w:val="center"/>
          </w:tcPr>
          <w:p w14:paraId="08AE17AE"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19CF2848"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3B49233B"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7FD95670"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4FD5F5E1"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46A7DB" w14:textId="77777777" w:rsidR="000E4D71" w:rsidRPr="00476C14" w:rsidRDefault="000E4D71" w:rsidP="00883134">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57A264B5" w14:textId="77777777" w:rsidR="000E4D71" w:rsidRPr="00476C14" w:rsidRDefault="000E4D71" w:rsidP="00883134">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BFE6007"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38B6B214"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3DA7252"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7E609172"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59B8C490"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059B5C9" w14:textId="77777777" w:rsidR="000E4D71" w:rsidRPr="00476C14" w:rsidRDefault="000E4D71" w:rsidP="00883134">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2C9FA1F5"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031507DA"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8DAF37C"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62BBCC37"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59964799"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7545AED1" w14:textId="77777777" w:rsidR="000E4D71" w:rsidRPr="00476C14" w:rsidRDefault="000E4D71" w:rsidP="00883134">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0D5079E5"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6361044E"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1BEF146E"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3DEF8F9C"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2A6530BC"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0E4D71" w:rsidRPr="00476C14" w14:paraId="352528A8" w14:textId="77777777" w:rsidTr="00883134">
        <w:trPr>
          <w:trHeight w:val="2679"/>
        </w:trPr>
        <w:tc>
          <w:tcPr>
            <w:tcW w:w="141" w:type="pct"/>
            <w:textDirection w:val="btLr"/>
            <w:vAlign w:val="center"/>
          </w:tcPr>
          <w:p w14:paraId="5B6FC907"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6A7FEFE0"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49225883"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45AA8842"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3A3A30AE"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656A61D8" w14:textId="77777777" w:rsidR="000E4D71" w:rsidRPr="00476C14" w:rsidRDefault="000E4D71" w:rsidP="00883134">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3D38851E" w14:textId="77777777" w:rsidR="000E4D71" w:rsidRPr="00476C14" w:rsidRDefault="000E4D71" w:rsidP="00883134">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3C57AE15"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0ABE41D6"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FF058ED"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0290600E"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77C1B866"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5DCC0D8D" w14:textId="77777777" w:rsidR="000E4D71" w:rsidRPr="00476C14" w:rsidRDefault="000E4D71" w:rsidP="00883134">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7830CBBC"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304F29F"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6FDC7308"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7735FFBA"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6DA08338"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41D6F6E7"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6ECAC39F"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3BFA471"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1A1482A8"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1FE52766"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0E4D71" w:rsidRPr="00476C14" w14:paraId="3F801EE7" w14:textId="77777777" w:rsidTr="00883134">
        <w:trPr>
          <w:trHeight w:val="283"/>
        </w:trPr>
        <w:tc>
          <w:tcPr>
            <w:tcW w:w="141" w:type="pct"/>
            <w:textDirection w:val="btLr"/>
            <w:vAlign w:val="center"/>
          </w:tcPr>
          <w:p w14:paraId="6D957C23"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AC83305"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D59F44D"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4EFDEB43"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E375981"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2C71A6D8" w14:textId="77777777" w:rsidR="000E4D71" w:rsidRPr="00476C14" w:rsidRDefault="000E4D71" w:rsidP="00883134">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F1A8569" w14:textId="77777777" w:rsidR="000E4D71" w:rsidRPr="00476C14" w:rsidRDefault="000E4D71" w:rsidP="00883134">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577CD7EC"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6B745D36"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6A28D0B5"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3ADBA5C4"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17732D44"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389C541C" w14:textId="77777777" w:rsidR="000E4D71" w:rsidRPr="00476C14" w:rsidRDefault="000E4D71" w:rsidP="00883134">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605377CF" w14:textId="77777777" w:rsidR="000E4D71" w:rsidRPr="00476C14" w:rsidRDefault="000E4D71" w:rsidP="00883134">
            <w:pPr>
              <w:ind w:left="31"/>
              <w:jc w:val="both"/>
              <w:rPr>
                <w:rFonts w:ascii="Trebuchet MS" w:eastAsia="Times New Roman" w:hAnsi="Trebuchet MS" w:cs="Arial"/>
                <w:sz w:val="10"/>
                <w:szCs w:val="10"/>
                <w:lang w:val="es-CO" w:eastAsia="es-CO"/>
              </w:rPr>
            </w:pPr>
          </w:p>
        </w:tc>
        <w:tc>
          <w:tcPr>
            <w:tcW w:w="141" w:type="pct"/>
            <w:textDirection w:val="btLr"/>
            <w:vAlign w:val="center"/>
          </w:tcPr>
          <w:p w14:paraId="7D281E88"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7283B8D"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D813251"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507419B4"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10AE4C9"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69F7B70D"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5F366B3A"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5BC736D"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69A4F0E4"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7BA41ED" w14:textId="77777777" w:rsidR="000E4D71" w:rsidRPr="00476C14" w:rsidRDefault="000E4D71" w:rsidP="00883134">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0E4D71" w:rsidRPr="00476C14" w14:paraId="542DFEE5" w14:textId="77777777" w:rsidTr="00883134">
        <w:trPr>
          <w:trHeight w:val="2679"/>
        </w:trPr>
        <w:tc>
          <w:tcPr>
            <w:tcW w:w="141" w:type="pct"/>
            <w:textDirection w:val="btLr"/>
            <w:vAlign w:val="center"/>
          </w:tcPr>
          <w:p w14:paraId="312E5CDC"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4</w:t>
            </w:r>
          </w:p>
        </w:tc>
        <w:tc>
          <w:tcPr>
            <w:tcW w:w="141" w:type="pct"/>
            <w:textDirection w:val="btLr"/>
            <w:vAlign w:val="center"/>
          </w:tcPr>
          <w:p w14:paraId="5AAD2EB3" w14:textId="77777777" w:rsidR="000E4D71" w:rsidRPr="00476C14" w:rsidRDefault="000E4D71" w:rsidP="00883134">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40E56D82"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CA6DDF5"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89DCFA7"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093416BC" w14:textId="77777777" w:rsidR="000E4D71" w:rsidRPr="00476C14" w:rsidRDefault="000E4D71" w:rsidP="00883134">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2E58CE57" w14:textId="77777777" w:rsidR="000E4D71" w:rsidRPr="00476C14" w:rsidRDefault="000E4D71" w:rsidP="00883134">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1FF0A13F"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6D66A5DB"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15F5B6B3"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E6EB97D"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48CE9653" w14:textId="77777777" w:rsidR="000E4D71" w:rsidRPr="00476C14" w:rsidRDefault="000E4D71" w:rsidP="00883134">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3869C48C" w14:textId="77777777" w:rsidR="000E4D71" w:rsidRPr="00476C14" w:rsidRDefault="000E4D71" w:rsidP="00883134">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4CA5F2E5"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15641256"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3B202A3C"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C011417"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306C9D75"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p>
          <w:p w14:paraId="51E168F2"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4F83E4C7" w14:textId="77777777" w:rsidR="000E4D71" w:rsidRPr="00476C14" w:rsidRDefault="000E4D71" w:rsidP="00883134">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11EC9078"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B6F0DD5"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2E726DBC"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6E89877" w14:textId="77777777" w:rsidR="000E4D71" w:rsidRPr="00476C14" w:rsidRDefault="000E4D71" w:rsidP="00883134">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0398862A" w14:textId="77777777" w:rsidR="000E4D71" w:rsidRPr="008C37C4" w:rsidRDefault="000E4D71" w:rsidP="000E4D71">
      <w:pPr>
        <w:pStyle w:val="P27"/>
        <w:jc w:val="both"/>
        <w:rPr>
          <w:rFonts w:ascii="Trebuchet MS" w:hAnsi="Trebuchet MS" w:cs="Arial"/>
          <w:szCs w:val="22"/>
        </w:rPr>
      </w:pPr>
    </w:p>
    <w:p w14:paraId="0D5FAD1D" w14:textId="77777777" w:rsidR="000E4D71" w:rsidRPr="008C37C4" w:rsidRDefault="000E4D71"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p>
    <w:p w14:paraId="2A80D953"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2C1E09F0" w14:textId="77777777" w:rsidR="000E4D71" w:rsidRPr="008C37C4" w:rsidRDefault="000E4D71"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sidR="00CC1E8B">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sidR="00CC1E8B">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sidR="00CC1E8B">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17700C4A" w14:textId="77777777" w:rsidR="000E4D71" w:rsidRPr="008C37C4" w:rsidRDefault="000E4D71" w:rsidP="000E4D71">
      <w:pPr>
        <w:tabs>
          <w:tab w:val="left" w:pos="426"/>
        </w:tabs>
        <w:ind w:left="426"/>
        <w:jc w:val="both"/>
        <w:rPr>
          <w:rFonts w:ascii="Trebuchet MS" w:hAnsi="Trebuchet MS" w:cs="Arial"/>
          <w:sz w:val="22"/>
          <w:szCs w:val="22"/>
          <w:highlight w:val="yellow"/>
        </w:rPr>
      </w:pPr>
    </w:p>
    <w:p w14:paraId="40942D07" w14:textId="77777777" w:rsidR="000E4D71" w:rsidRPr="008C37C4" w:rsidRDefault="000E4D71"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sidR="002E393B">
        <w:rPr>
          <w:rFonts w:ascii="Trebuchet MS" w:eastAsiaTheme="minorHAnsi" w:hAnsi="Trebuchet MS"/>
          <w:sz w:val="22"/>
          <w:szCs w:val="22"/>
          <w:lang w:val="es-CO"/>
        </w:rPr>
        <w:t>c</w:t>
      </w:r>
      <w:r w:rsidR="002E393B" w:rsidRPr="0028466D">
        <w:rPr>
          <w:rFonts w:ascii="Trebuchet MS" w:eastAsiaTheme="minorHAnsi" w:hAnsi="Trebuchet MS"/>
          <w:sz w:val="22"/>
          <w:szCs w:val="22"/>
          <w:lang w:val="es-CO"/>
        </w:rPr>
        <w:t xml:space="preserve">on una duración igual a </w:t>
      </w:r>
      <w:r w:rsidR="002E393B">
        <w:rPr>
          <w:rFonts w:ascii="Trebuchet MS" w:eastAsiaTheme="minorHAnsi" w:hAnsi="Trebuchet MS"/>
          <w:sz w:val="22"/>
          <w:szCs w:val="22"/>
          <w:lang w:val="es-CO"/>
        </w:rPr>
        <w:t xml:space="preserve">la ejecución </w:t>
      </w:r>
      <w:r w:rsidR="002E393B" w:rsidRPr="0028466D">
        <w:rPr>
          <w:rFonts w:ascii="Trebuchet MS" w:eastAsiaTheme="minorHAnsi" w:hAnsi="Trebuchet MS"/>
          <w:sz w:val="22"/>
          <w:szCs w:val="22"/>
          <w:lang w:val="es-CO"/>
        </w:rPr>
        <w:t xml:space="preserve">del contrato y </w:t>
      </w:r>
      <w:r w:rsidR="002E393B">
        <w:rPr>
          <w:rFonts w:ascii="Trebuchet MS" w:eastAsiaTheme="minorHAnsi" w:hAnsi="Trebuchet MS"/>
          <w:sz w:val="22"/>
          <w:szCs w:val="22"/>
          <w:lang w:val="es-CO"/>
        </w:rPr>
        <w:t>cuatro</w:t>
      </w:r>
      <w:r w:rsidR="002E393B" w:rsidRPr="0028466D">
        <w:rPr>
          <w:rFonts w:ascii="Trebuchet MS" w:eastAsiaTheme="minorHAnsi" w:hAnsi="Trebuchet MS"/>
          <w:sz w:val="22"/>
          <w:szCs w:val="22"/>
          <w:lang w:val="es-CO"/>
        </w:rPr>
        <w:t xml:space="preserve"> (0</w:t>
      </w:r>
      <w:r w:rsidR="002E393B">
        <w:rPr>
          <w:rFonts w:ascii="Trebuchet MS" w:eastAsiaTheme="minorHAnsi" w:hAnsi="Trebuchet MS"/>
          <w:sz w:val="22"/>
          <w:szCs w:val="22"/>
          <w:lang w:val="es-CO"/>
        </w:rPr>
        <w:t>4</w:t>
      </w:r>
      <w:r w:rsidR="002E393B"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0F903D96" w14:textId="77777777" w:rsidR="000E4D71" w:rsidRPr="008C37C4" w:rsidRDefault="000E4D71" w:rsidP="000E4D71">
      <w:pPr>
        <w:tabs>
          <w:tab w:val="left" w:pos="426"/>
        </w:tabs>
        <w:ind w:left="851"/>
        <w:jc w:val="both"/>
        <w:rPr>
          <w:rFonts w:ascii="Trebuchet MS" w:hAnsi="Trebuchet MS" w:cs="Arial"/>
          <w:b/>
          <w:bCs/>
          <w:iCs/>
          <w:color w:val="000000"/>
          <w:sz w:val="22"/>
          <w:szCs w:val="22"/>
          <w:highlight w:val="yellow"/>
          <w:lang w:eastAsia="es-CO"/>
        </w:rPr>
      </w:pPr>
    </w:p>
    <w:p w14:paraId="2B976761" w14:textId="77777777" w:rsidR="000E4D71" w:rsidRPr="008C37C4" w:rsidRDefault="000E4D71"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002E393B" w:rsidRPr="0028466D">
        <w:rPr>
          <w:rFonts w:ascii="Trebuchet MS" w:eastAsiaTheme="minorHAnsi" w:hAnsi="Trebuchet MS"/>
          <w:sz w:val="22"/>
          <w:szCs w:val="22"/>
          <w:lang w:val="es-CO"/>
        </w:rPr>
        <w:t xml:space="preserve">a </w:t>
      </w:r>
      <w:r w:rsidR="002E393B">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sidR="002E393B">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6A65BD71" w14:textId="77777777" w:rsidR="000E4D71" w:rsidRPr="008C37C4" w:rsidRDefault="000E4D71" w:rsidP="000E4D71">
      <w:pPr>
        <w:shd w:val="clear" w:color="auto" w:fill="FFFFFF"/>
        <w:jc w:val="both"/>
        <w:rPr>
          <w:rFonts w:ascii="Trebuchet MS" w:eastAsia="Times New Roman" w:hAnsi="Trebuchet MS" w:cs="Arial"/>
          <w:iCs/>
          <w:color w:val="000000"/>
          <w:sz w:val="22"/>
          <w:szCs w:val="22"/>
          <w:lang w:eastAsia="es-CO"/>
        </w:rPr>
      </w:pPr>
    </w:p>
    <w:p w14:paraId="5C2183A5" w14:textId="77777777" w:rsidR="000E4D71" w:rsidRPr="008C37C4" w:rsidRDefault="00B56D82"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000E4D71"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000E4D71"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000E4D71" w:rsidRPr="008C37C4">
        <w:rPr>
          <w:rFonts w:ascii="Trebuchet MS" w:eastAsia="Times New Roman" w:hAnsi="Trebuchet MS" w:cs="Arial"/>
          <w:iCs/>
          <w:color w:val="0D0E00"/>
          <w:sz w:val="22"/>
          <w:szCs w:val="22"/>
          <w:lang w:eastAsia="es-CO"/>
        </w:rPr>
        <w:t xml:space="preserve"> trámite ante la aseguradora para la expedición de la g</w:t>
      </w:r>
      <w:r w:rsidR="00CE4A12">
        <w:rPr>
          <w:rFonts w:ascii="Trebuchet MS" w:eastAsia="Times New Roman" w:hAnsi="Trebuchet MS" w:cs="Arial"/>
          <w:iCs/>
          <w:color w:val="0D0E00"/>
          <w:sz w:val="22"/>
          <w:szCs w:val="22"/>
          <w:lang w:eastAsia="es-CO"/>
        </w:rPr>
        <w:t>arantía que ampara el contrato.</w:t>
      </w:r>
      <w:r w:rsidR="000E4D71" w:rsidRPr="008C37C4">
        <w:rPr>
          <w:rFonts w:ascii="Trebuchet MS" w:eastAsia="Times New Roman" w:hAnsi="Trebuchet MS" w:cs="Arial"/>
          <w:iCs/>
          <w:color w:val="000000"/>
          <w:sz w:val="22"/>
          <w:szCs w:val="22"/>
          <w:lang w:eastAsia="es-CO"/>
        </w:rPr>
        <w:t xml:space="preserve"> Lo anterior con el fin de salvaguardar </w:t>
      </w:r>
      <w:r w:rsidR="000E4D71" w:rsidRPr="008C37C4">
        <w:rPr>
          <w:rFonts w:ascii="Trebuchet MS" w:eastAsia="Times New Roman" w:hAnsi="Trebuchet MS" w:cs="Arial"/>
          <w:iCs/>
          <w:color w:val="000000"/>
          <w:sz w:val="22"/>
          <w:szCs w:val="22"/>
          <w:lang w:eastAsia="es-CO"/>
        </w:rPr>
        <w:lastRenderedPageBreak/>
        <w:t>a la Entidad contratante de los perjuicios imputables al contratista que surjan con posterioridad a la terminación del contrato y deriven de la mala calidad del servicio prestado, teniendo en cuenta las condiciones pactadas en el contrato.</w:t>
      </w:r>
    </w:p>
    <w:p w14:paraId="0CC44ADA" w14:textId="77777777" w:rsidR="000E4D71" w:rsidRDefault="000E4D71" w:rsidP="000E4D71">
      <w:pPr>
        <w:pStyle w:val="P27"/>
        <w:jc w:val="both"/>
        <w:rPr>
          <w:rFonts w:ascii="Trebuchet MS" w:hAnsi="Trebuchet MS" w:cs="Arial"/>
          <w:szCs w:val="22"/>
        </w:rPr>
      </w:pPr>
    </w:p>
    <w:p w14:paraId="617854FA" w14:textId="77777777" w:rsidR="000E4D71" w:rsidRPr="008C37C4" w:rsidRDefault="000E4D71" w:rsidP="000E4D71">
      <w:pPr>
        <w:pStyle w:val="P27"/>
        <w:jc w:val="both"/>
        <w:rPr>
          <w:rFonts w:ascii="Trebuchet MS" w:hAnsi="Trebuchet MS" w:cs="Arial"/>
          <w:szCs w:val="22"/>
        </w:rPr>
      </w:pPr>
    </w:p>
    <w:p w14:paraId="6060D51B" w14:textId="77777777" w:rsidR="000E4D71" w:rsidRPr="008C37C4" w:rsidRDefault="000E4D71"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7DDC6849" w14:textId="77777777" w:rsidR="000E4D71" w:rsidRDefault="000E4D71" w:rsidP="000E4D71">
      <w:pPr>
        <w:pStyle w:val="P15"/>
        <w:jc w:val="both"/>
        <w:rPr>
          <w:rFonts w:ascii="Trebuchet MS" w:hAnsi="Trebuchet MS" w:cs="Arial"/>
          <w:szCs w:val="22"/>
        </w:rPr>
      </w:pPr>
    </w:p>
    <w:p w14:paraId="0B99C5EA" w14:textId="28F2EF12" w:rsidR="000E4D71" w:rsidRPr="008C37C4" w:rsidRDefault="00B56D82" w:rsidP="000E4D71">
      <w:pPr>
        <w:pStyle w:val="P27"/>
        <w:jc w:val="both"/>
        <w:rPr>
          <w:rFonts w:ascii="Trebuchet MS" w:hAnsi="Trebuchet MS" w:cs="Arial"/>
          <w:szCs w:val="22"/>
        </w:rPr>
      </w:pPr>
      <w:r w:rsidRPr="00B56D82">
        <w:rPr>
          <w:rFonts w:ascii="Trebuchet MS" w:hAnsi="Trebuchet MS" w:cs="Arial"/>
          <w:b w:val="0"/>
          <w:szCs w:val="22"/>
        </w:rPr>
        <w:t xml:space="preserve">El plazo para la ejecución del contrato será </w:t>
      </w:r>
      <w:r w:rsidR="00271A6E">
        <w:rPr>
          <w:rFonts w:ascii="Trebuchet MS" w:hAnsi="Trebuchet MS" w:cs="Arial"/>
          <w:b w:val="0"/>
          <w:szCs w:val="22"/>
        </w:rPr>
        <w:t>hasta el 31 de diciembre de 2020</w:t>
      </w:r>
      <w:r w:rsidRPr="00B56D82">
        <w:rPr>
          <w:rFonts w:ascii="Trebuchet MS" w:hAnsi="Trebuchet MS" w:cs="Arial"/>
          <w:b w:val="0"/>
          <w:szCs w:val="22"/>
        </w:rPr>
        <w:t>, contados a partir de la suscripción del acta de inicio de actividades, previo registro presupuestal correspondiente y aprobación de la garantía única por parte del Defensor del Pueblo Regional o quien haga sus veces. La vigencia será la del plazo de ejecución y cuatro (4) meses más.</w:t>
      </w:r>
    </w:p>
    <w:p w14:paraId="254A4C32" w14:textId="77777777" w:rsidR="000E4D71" w:rsidRPr="008C37C4" w:rsidRDefault="000E4D71" w:rsidP="000E4D71">
      <w:pPr>
        <w:pStyle w:val="P27"/>
        <w:jc w:val="both"/>
        <w:rPr>
          <w:rFonts w:ascii="Trebuchet MS" w:hAnsi="Trebuchet MS" w:cs="Arial"/>
          <w:szCs w:val="22"/>
        </w:rPr>
      </w:pPr>
    </w:p>
    <w:p w14:paraId="2E59D7C2" w14:textId="77777777" w:rsidR="000E4D71" w:rsidRPr="008C37C4" w:rsidRDefault="000E4D71"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47B6ECCA" w14:textId="77777777" w:rsidR="000E4D71" w:rsidRPr="008C37C4" w:rsidRDefault="000E4D71" w:rsidP="000E4D71">
      <w:pPr>
        <w:pStyle w:val="P25"/>
        <w:jc w:val="both"/>
        <w:rPr>
          <w:rFonts w:ascii="Trebuchet MS" w:hAnsi="Trebuchet MS" w:cs="Arial"/>
          <w:szCs w:val="22"/>
        </w:rPr>
      </w:pPr>
    </w:p>
    <w:p w14:paraId="4FA6EDE1" w14:textId="58C7FB38" w:rsidR="00B56D82" w:rsidRDefault="00C153A2" w:rsidP="000E4D71">
      <w:pPr>
        <w:pStyle w:val="P27"/>
        <w:jc w:val="both"/>
        <w:rPr>
          <w:rFonts w:ascii="Trebuchet MS" w:hAnsi="Trebuchet MS" w:cs="Arial"/>
          <w:b w:val="0"/>
          <w:szCs w:val="22"/>
        </w:rPr>
      </w:pPr>
      <w:r w:rsidRPr="00C153A2">
        <w:rPr>
          <w:rFonts w:ascii="Trebuchet MS" w:hAnsi="Trebuchet MS" w:cs="Arial"/>
          <w:b w:val="0"/>
          <w:szCs w:val="22"/>
        </w:rPr>
        <w:t xml:space="preserve">El CONTRATISTA se obliga a prestar sus servicios profesionales en el </w:t>
      </w:r>
      <w:r w:rsidR="005C47F3">
        <w:rPr>
          <w:rFonts w:ascii="Trebuchet MS" w:hAnsi="Trebuchet MS" w:cs="Arial"/>
          <w:b w:val="0"/>
          <w:szCs w:val="22"/>
        </w:rPr>
        <w:t>CIRCUITO bogota</w:t>
      </w:r>
      <w:r w:rsidRPr="00C153A2">
        <w:rPr>
          <w:rFonts w:ascii="Trebuchet MS" w:hAnsi="Trebuchet MS" w:cs="Arial"/>
          <w:b w:val="0"/>
          <w:szCs w:val="22"/>
        </w:rPr>
        <w:t xml:space="preserve"> de la  </w:t>
      </w:r>
      <w:r w:rsidRPr="0069622B">
        <w:rPr>
          <w:rFonts w:ascii="Trebuchet MS" w:hAnsi="Trebuchet MS" w:cs="Arial"/>
          <w:b w:val="0"/>
          <w:szCs w:val="22"/>
        </w:rPr>
        <w:t xml:space="preserve">DEFENSORÍA DEL PUEBLO REGIONAL </w:t>
      </w:r>
      <w:r w:rsidR="005C47F3">
        <w:rPr>
          <w:rFonts w:ascii="Trebuchet MS" w:hAnsi="Trebuchet MS" w:cs="Arial"/>
          <w:b w:val="0"/>
          <w:szCs w:val="22"/>
        </w:rPr>
        <w:t>BOGOTA</w:t>
      </w:r>
      <w:r w:rsidRPr="00C153A2">
        <w:rPr>
          <w:rFonts w:ascii="Trebuchet MS" w:hAnsi="Trebuchet MS" w:cs="Arial"/>
          <w:b w:val="0"/>
          <w:szCs w:val="22"/>
        </w:rPr>
        <w:t>, sin perjuicio que por necesidades del servicio, excepcionalmente, deba cumplir con sus obligaciones contractuales en otro circuito de la misma u otra regional.</w:t>
      </w:r>
    </w:p>
    <w:p w14:paraId="5200AB2D" w14:textId="77777777" w:rsidR="00C153A2" w:rsidRPr="00B56D82" w:rsidRDefault="00C153A2" w:rsidP="000E4D71">
      <w:pPr>
        <w:pStyle w:val="P27"/>
        <w:jc w:val="both"/>
        <w:rPr>
          <w:rFonts w:ascii="Trebuchet MS" w:hAnsi="Trebuchet MS" w:cs="Arial"/>
          <w:b w:val="0"/>
          <w:szCs w:val="22"/>
        </w:rPr>
      </w:pPr>
    </w:p>
    <w:p w14:paraId="7EB3C066" w14:textId="77777777" w:rsidR="000E4D71" w:rsidRPr="008C37C4" w:rsidRDefault="000E4D71"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50E90E34" w14:textId="77777777" w:rsidR="000E4D71" w:rsidRPr="008C37C4" w:rsidRDefault="000E4D71" w:rsidP="000E4D71">
      <w:pPr>
        <w:pStyle w:val="P27"/>
        <w:jc w:val="both"/>
        <w:rPr>
          <w:rFonts w:ascii="Trebuchet MS" w:hAnsi="Trebuchet MS" w:cs="Arial"/>
          <w:szCs w:val="22"/>
        </w:rPr>
      </w:pPr>
    </w:p>
    <w:p w14:paraId="17D2B231" w14:textId="77777777" w:rsidR="002E393B" w:rsidRDefault="002E393B"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090AB85A" w14:textId="77777777" w:rsidR="000E4D71" w:rsidRPr="008C37C4" w:rsidRDefault="000E4D71" w:rsidP="000E4D71">
      <w:pPr>
        <w:tabs>
          <w:tab w:val="left" w:pos="-720"/>
          <w:tab w:val="left" w:pos="0"/>
        </w:tabs>
        <w:suppressAutoHyphens/>
        <w:jc w:val="both"/>
        <w:rPr>
          <w:rFonts w:ascii="Trebuchet MS" w:hAnsi="Trebuchet MS" w:cs="Arial"/>
          <w:sz w:val="22"/>
          <w:szCs w:val="22"/>
        </w:rPr>
      </w:pPr>
    </w:p>
    <w:p w14:paraId="7B4F1129" w14:textId="77777777" w:rsidR="000E4D71" w:rsidRPr="008C37C4" w:rsidRDefault="000E4D71" w:rsidP="000E4D71">
      <w:pPr>
        <w:pStyle w:val="P28"/>
        <w:jc w:val="left"/>
        <w:rPr>
          <w:rFonts w:ascii="Trebuchet MS" w:hAnsi="Trebuchet MS" w:cs="Arial"/>
          <w:szCs w:val="22"/>
        </w:rPr>
      </w:pPr>
    </w:p>
    <w:p w14:paraId="23524224" w14:textId="77777777" w:rsidR="00666F4E" w:rsidRDefault="00666F4E" w:rsidP="000E4D71">
      <w:pPr>
        <w:pStyle w:val="P28"/>
        <w:rPr>
          <w:rFonts w:ascii="Trebuchet MS" w:hAnsi="Trebuchet MS" w:cs="Arial"/>
          <w:szCs w:val="22"/>
        </w:rPr>
      </w:pPr>
    </w:p>
    <w:p w14:paraId="25C01674" w14:textId="77777777" w:rsidR="00666F4E" w:rsidRDefault="00666F4E" w:rsidP="000E4D71">
      <w:pPr>
        <w:pStyle w:val="P28"/>
        <w:rPr>
          <w:rFonts w:ascii="Trebuchet MS" w:hAnsi="Trebuchet MS" w:cs="Arial"/>
          <w:szCs w:val="22"/>
        </w:rPr>
      </w:pPr>
    </w:p>
    <w:p w14:paraId="552A1C88" w14:textId="77777777" w:rsidR="00666F4E" w:rsidRDefault="00666F4E" w:rsidP="000E4D71">
      <w:pPr>
        <w:pStyle w:val="P28"/>
        <w:rPr>
          <w:rFonts w:ascii="Trebuchet MS" w:hAnsi="Trebuchet MS" w:cs="Arial"/>
          <w:szCs w:val="22"/>
        </w:rPr>
      </w:pPr>
    </w:p>
    <w:p w14:paraId="4B9576AE" w14:textId="53AAB2E1" w:rsidR="00E10640" w:rsidRDefault="00A05313" w:rsidP="000E4D71">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9D36DB" wp14:editId="18FF48B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0" w:name="_GoBack"/>
      <w:bookmarkEnd w:id="0"/>
    </w:p>
    <w:p w14:paraId="7B0655D0" w14:textId="77777777" w:rsidR="000E4D71" w:rsidRPr="008C37C4" w:rsidRDefault="000E4D71" w:rsidP="000E4D71">
      <w:pPr>
        <w:pStyle w:val="P28"/>
        <w:rPr>
          <w:rFonts w:ascii="Trebuchet MS" w:hAnsi="Trebuchet MS" w:cs="Arial"/>
          <w:b w:val="0"/>
          <w:szCs w:val="22"/>
        </w:rPr>
      </w:pPr>
      <w:r w:rsidRPr="008C37C4">
        <w:rPr>
          <w:rFonts w:ascii="Trebuchet MS" w:hAnsi="Trebuchet MS" w:cs="Arial"/>
          <w:b w:val="0"/>
          <w:szCs w:val="22"/>
        </w:rPr>
        <w:t>Director Nacional de Defensoría Pública</w:t>
      </w:r>
    </w:p>
    <w:p w14:paraId="3D17019A" w14:textId="77777777" w:rsidR="000E4D71" w:rsidRDefault="000E4D71" w:rsidP="000E4D71">
      <w:pPr>
        <w:jc w:val="both"/>
        <w:rPr>
          <w:rFonts w:ascii="Trebuchet MS" w:hAnsi="Trebuchet MS" w:cs="Arial"/>
          <w:sz w:val="12"/>
          <w:szCs w:val="12"/>
        </w:rPr>
      </w:pPr>
    </w:p>
    <w:p w14:paraId="36A5404C" w14:textId="77777777" w:rsidR="000E4D71" w:rsidRPr="00476C14" w:rsidRDefault="000E4D71" w:rsidP="000E4D71">
      <w:pPr>
        <w:rPr>
          <w:rFonts w:ascii="Trebuchet MS" w:hAnsi="Trebuchet MS" w:cs="Arial"/>
          <w:sz w:val="12"/>
          <w:szCs w:val="12"/>
        </w:rPr>
      </w:pPr>
    </w:p>
    <w:p w14:paraId="7CA064CB" w14:textId="77777777" w:rsidR="000E4D71" w:rsidRPr="00476C14" w:rsidRDefault="000E4D71" w:rsidP="000E4D71">
      <w:pPr>
        <w:rPr>
          <w:rFonts w:ascii="Trebuchet MS" w:hAnsi="Trebuchet MS" w:cs="Arial"/>
          <w:sz w:val="12"/>
          <w:szCs w:val="12"/>
        </w:rPr>
      </w:pPr>
    </w:p>
    <w:p w14:paraId="4BC3DD37" w14:textId="77777777" w:rsidR="000E4D71" w:rsidRPr="00476C14" w:rsidRDefault="000E4D71" w:rsidP="000E4D71">
      <w:pPr>
        <w:pStyle w:val="P28"/>
        <w:jc w:val="left"/>
        <w:rPr>
          <w:rFonts w:ascii="Trebuchet MS" w:eastAsia="MS Mincho" w:hAnsi="Trebuchet MS" w:cs="Arial"/>
          <w:b w:val="0"/>
          <w:sz w:val="12"/>
          <w:szCs w:val="12"/>
          <w:lang w:val="es-ES_tradnl" w:eastAsia="en-US"/>
        </w:rPr>
      </w:pPr>
      <w:r w:rsidRPr="00476C14">
        <w:rPr>
          <w:rFonts w:ascii="Trebuchet MS" w:eastAsia="MS Mincho" w:hAnsi="Trebuchet MS" w:cs="Arial"/>
          <w:b w:val="0"/>
          <w:sz w:val="12"/>
          <w:szCs w:val="12"/>
          <w:lang w:val="es-ES_tradnl" w:eastAsia="en-US"/>
        </w:rPr>
        <w:t xml:space="preserve">Revisó: </w:t>
      </w:r>
      <w:r>
        <w:rPr>
          <w:rFonts w:ascii="Trebuchet MS" w:eastAsia="MS Mincho" w:hAnsi="Trebuchet MS" w:cs="Arial"/>
          <w:b w:val="0"/>
          <w:sz w:val="12"/>
          <w:szCs w:val="12"/>
          <w:lang w:val="es-ES_tradnl" w:eastAsia="en-US"/>
        </w:rPr>
        <w:t>Victoria Maduro Goenaga</w:t>
      </w:r>
      <w:r w:rsidRPr="00476C14">
        <w:rPr>
          <w:rFonts w:ascii="Trebuchet MS" w:eastAsia="MS Mincho" w:hAnsi="Trebuchet MS" w:cs="Arial"/>
          <w:b w:val="0"/>
          <w:sz w:val="12"/>
          <w:szCs w:val="12"/>
          <w:lang w:val="es-ES_tradnl" w:eastAsia="en-US"/>
        </w:rPr>
        <w:t>, Responsable de Grupo de Registro y Selección de Operadores - DNDP</w:t>
      </w:r>
    </w:p>
    <w:p w14:paraId="340A5402" w14:textId="77777777" w:rsidR="000E4D71" w:rsidRPr="00476C14" w:rsidRDefault="000E4D71" w:rsidP="000E4D71">
      <w:pPr>
        <w:pStyle w:val="P28"/>
        <w:jc w:val="left"/>
        <w:rPr>
          <w:rFonts w:ascii="Trebuchet MS" w:eastAsia="MS Mincho" w:hAnsi="Trebuchet MS" w:cs="Arial"/>
          <w:b w:val="0"/>
          <w:sz w:val="12"/>
          <w:szCs w:val="12"/>
          <w:lang w:val="es-ES_tradnl" w:eastAsia="en-US"/>
        </w:rPr>
      </w:pPr>
      <w:r w:rsidRPr="00476C14">
        <w:rPr>
          <w:rFonts w:ascii="Trebuchet MS" w:eastAsia="MS Mincho" w:hAnsi="Trebuchet MS" w:cs="Arial"/>
          <w:b w:val="0"/>
          <w:sz w:val="12"/>
          <w:szCs w:val="12"/>
          <w:lang w:val="es-ES_tradnl" w:eastAsia="en-US"/>
        </w:rPr>
        <w:t>Archivado en: Carpeta contratos</w:t>
      </w:r>
    </w:p>
    <w:p w14:paraId="0B45A014" w14:textId="77777777" w:rsidR="000E4D71" w:rsidRPr="00476C14" w:rsidRDefault="000E4D71" w:rsidP="000E4D71">
      <w:pPr>
        <w:pStyle w:val="P28"/>
        <w:jc w:val="left"/>
        <w:rPr>
          <w:rFonts w:ascii="Trebuchet MS" w:eastAsia="MS Mincho" w:hAnsi="Trebuchet MS" w:cs="Arial"/>
          <w:b w:val="0"/>
          <w:sz w:val="12"/>
          <w:szCs w:val="12"/>
          <w:lang w:val="es-ES_tradnl" w:eastAsia="en-US"/>
        </w:rPr>
      </w:pPr>
      <w:r w:rsidRPr="00476C14">
        <w:rPr>
          <w:rFonts w:ascii="Trebuchet MS" w:eastAsia="MS Mincho" w:hAnsi="Trebuchet MS" w:cs="Arial"/>
          <w:b w:val="0"/>
          <w:sz w:val="12"/>
          <w:szCs w:val="12"/>
          <w:lang w:val="es-ES_tradnl" w:eastAsia="en-US"/>
        </w:rPr>
        <w:t xml:space="preserve">Consecutivo Dependencia: </w:t>
      </w:r>
    </w:p>
    <w:p w14:paraId="091AE075" w14:textId="77777777" w:rsidR="000E4D71" w:rsidRPr="007245A9" w:rsidRDefault="000E4D71" w:rsidP="000E4D71">
      <w:pPr>
        <w:rPr>
          <w:lang w:val="es-ES"/>
        </w:rPr>
      </w:pPr>
    </w:p>
    <w:sectPr w:rsidR="000E4D71" w:rsidRPr="007245A9" w:rsidSect="00A56EBF">
      <w:headerReference w:type="even" r:id="rId8"/>
      <w:headerReference w:type="default" r:id="rId9"/>
      <w:footerReference w:type="even" r:id="rId10"/>
      <w:footerReference w:type="default" r:id="rId11"/>
      <w:headerReference w:type="first" r:id="rId12"/>
      <w:footerReference w:type="first" r:id="rId13"/>
      <w:pgSz w:w="12242" w:h="15842" w:code="1"/>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B0ADB" w14:textId="77777777" w:rsidR="008D6119" w:rsidRDefault="008D6119">
      <w:r>
        <w:separator/>
      </w:r>
    </w:p>
  </w:endnote>
  <w:endnote w:type="continuationSeparator" w:id="0">
    <w:p w14:paraId="22EB71EF" w14:textId="77777777" w:rsidR="008D6119" w:rsidRDefault="008D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D6666" w14:textId="77777777" w:rsidR="005C47F3" w:rsidRDefault="005C47F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AD938" w14:textId="77777777" w:rsidR="005C47F3" w:rsidRDefault="005C47F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435F" w14:textId="77777777" w:rsidR="005C47F3" w:rsidRDefault="005C47F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87EF3" w14:textId="77777777" w:rsidR="008D6119" w:rsidRDefault="008D6119">
      <w:r>
        <w:separator/>
      </w:r>
    </w:p>
  </w:footnote>
  <w:footnote w:type="continuationSeparator" w:id="0">
    <w:p w14:paraId="6D78E933" w14:textId="77777777" w:rsidR="008D6119" w:rsidRDefault="008D61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C63AB" w14:textId="77777777" w:rsidR="005C47F3" w:rsidRDefault="005C47F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9"/>
      <w:gridCol w:w="2450"/>
    </w:tblGrid>
    <w:tr w:rsidR="00054618" w:rsidRPr="000913A3" w14:paraId="6EA6D810" w14:textId="77777777" w:rsidTr="00C60325">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2762E530" w14:textId="77777777" w:rsidR="00054618" w:rsidRPr="000913A3" w:rsidRDefault="005C6EB6" w:rsidP="00C60325">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1588F8F4" wp14:editId="42C3603D">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17FF3AB5" w14:textId="77777777" w:rsidR="00054618" w:rsidRPr="000913A3" w:rsidRDefault="005C6EB6" w:rsidP="00C60325">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357BEFAF" w14:textId="77777777" w:rsidR="00054618" w:rsidRPr="000913A3" w:rsidRDefault="005C6EB6" w:rsidP="00C60325">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054618" w:rsidRPr="000913A3" w14:paraId="5893CE1F" w14:textId="77777777" w:rsidTr="00C60325">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CAE9" w14:textId="77777777" w:rsidR="00054618" w:rsidRPr="000913A3" w:rsidRDefault="00A05313" w:rsidP="00C60325">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6C64121A" w14:textId="77777777" w:rsidR="00054618" w:rsidRPr="000913A3" w:rsidRDefault="00A05313" w:rsidP="00C60325">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61757E5" w14:textId="77777777" w:rsidR="00054618" w:rsidRPr="000913A3" w:rsidRDefault="005C6EB6" w:rsidP="00691B06">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054618" w:rsidRPr="000913A3" w14:paraId="102C6450" w14:textId="77777777" w:rsidTr="00C60325">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7649D" w14:textId="77777777" w:rsidR="00054618" w:rsidRPr="000913A3" w:rsidRDefault="00A05313" w:rsidP="00C60325">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8BB9D58" w14:textId="77777777" w:rsidR="00054618" w:rsidRPr="000913A3" w:rsidRDefault="005C6EB6" w:rsidP="00691B06">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00902FA9" w14:textId="77777777" w:rsidR="00054618" w:rsidRPr="000913A3" w:rsidRDefault="005C6EB6" w:rsidP="00691B06">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36810F15" w14:textId="77777777" w:rsidR="00054618" w:rsidRPr="000913A3" w:rsidRDefault="005C6EB6" w:rsidP="00C60325">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1210FB2D" w14:textId="77777777" w:rsidR="00054618" w:rsidRDefault="00A05313">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BA9C5" w14:textId="77777777" w:rsidR="005C47F3" w:rsidRDefault="005C47F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92330"/>
    <w:rsid w:val="000E4C22"/>
    <w:rsid w:val="000E4D71"/>
    <w:rsid w:val="00130439"/>
    <w:rsid w:val="00131A4F"/>
    <w:rsid w:val="001E764C"/>
    <w:rsid w:val="00271A6E"/>
    <w:rsid w:val="002E393B"/>
    <w:rsid w:val="00341C14"/>
    <w:rsid w:val="003616D2"/>
    <w:rsid w:val="00371E30"/>
    <w:rsid w:val="00475312"/>
    <w:rsid w:val="00495CAC"/>
    <w:rsid w:val="004F49CF"/>
    <w:rsid w:val="00507869"/>
    <w:rsid w:val="00584CF9"/>
    <w:rsid w:val="00597990"/>
    <w:rsid w:val="005C10B7"/>
    <w:rsid w:val="005C47F3"/>
    <w:rsid w:val="005C6EB6"/>
    <w:rsid w:val="005E493B"/>
    <w:rsid w:val="00666F4E"/>
    <w:rsid w:val="0069622B"/>
    <w:rsid w:val="006E2FBF"/>
    <w:rsid w:val="00723F05"/>
    <w:rsid w:val="007376AD"/>
    <w:rsid w:val="00771B10"/>
    <w:rsid w:val="008D6119"/>
    <w:rsid w:val="00920F74"/>
    <w:rsid w:val="009D3C25"/>
    <w:rsid w:val="00A05313"/>
    <w:rsid w:val="00A42B79"/>
    <w:rsid w:val="00A6786E"/>
    <w:rsid w:val="00AD5153"/>
    <w:rsid w:val="00B56D82"/>
    <w:rsid w:val="00BB3A43"/>
    <w:rsid w:val="00C01DC7"/>
    <w:rsid w:val="00C153A2"/>
    <w:rsid w:val="00CB7AD9"/>
    <w:rsid w:val="00CC1E8B"/>
    <w:rsid w:val="00CE4A12"/>
    <w:rsid w:val="00E10640"/>
    <w:rsid w:val="00E80608"/>
    <w:rsid w:val="00E9022F"/>
    <w:rsid w:val="00EA4D28"/>
    <w:rsid w:val="00F05FE2"/>
    <w:rsid w:val="00F12AB5"/>
    <w:rsid w:val="00F449C3"/>
    <w:rsid w:val="00F64891"/>
    <w:rsid w:val="00F74C3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CC669"/>
  <w15:chartTrackingRefBased/>
  <w15:docId w15:val="{A350B28B-21A2-4FEE-90D2-1B681935B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character" w:styleId="Refdecomentario">
    <w:name w:val="annotation reference"/>
    <w:basedOn w:val="Fuentedeprrafopredeter"/>
    <w:uiPriority w:val="99"/>
    <w:semiHidden/>
    <w:unhideWhenUsed/>
    <w:rsid w:val="00475312"/>
    <w:rPr>
      <w:sz w:val="16"/>
      <w:szCs w:val="16"/>
    </w:rPr>
  </w:style>
  <w:style w:type="paragraph" w:styleId="Textocomentario">
    <w:name w:val="annotation text"/>
    <w:basedOn w:val="Normal"/>
    <w:link w:val="TextocomentarioCar"/>
    <w:uiPriority w:val="99"/>
    <w:semiHidden/>
    <w:unhideWhenUsed/>
    <w:rsid w:val="00475312"/>
    <w:rPr>
      <w:sz w:val="20"/>
      <w:szCs w:val="20"/>
    </w:rPr>
  </w:style>
  <w:style w:type="character" w:customStyle="1" w:styleId="TextocomentarioCar">
    <w:name w:val="Texto comentario Car"/>
    <w:basedOn w:val="Fuentedeprrafopredeter"/>
    <w:link w:val="Textocomentario"/>
    <w:uiPriority w:val="99"/>
    <w:semiHidden/>
    <w:rsid w:val="00475312"/>
    <w:rPr>
      <w:rFonts w:ascii="Cambria" w:eastAsia="MS Mincho" w:hAnsi="Cambria" w:cs="Times New Roman"/>
      <w:sz w:val="20"/>
      <w:szCs w:val="20"/>
      <w:lang w:val="es-ES_tradnl"/>
    </w:rPr>
  </w:style>
  <w:style w:type="paragraph" w:styleId="Sinespaciado">
    <w:name w:val="No Spacing"/>
    <w:uiPriority w:val="1"/>
    <w:qFormat/>
    <w:rsid w:val="00131A4F"/>
    <w:pPr>
      <w:spacing w:after="0" w:line="240" w:lineRule="auto"/>
    </w:pPr>
    <w:rPr>
      <w:rFonts w:ascii="Cambria" w:eastAsia="MS Mincho" w:hAnsi="Cambria" w:cs="Times New Roman"/>
      <w:sz w:val="24"/>
      <w:szCs w:val="24"/>
      <w:lang w:val="es-ES_tradnl"/>
    </w:rPr>
  </w:style>
  <w:style w:type="paragraph" w:styleId="Textodeglobo">
    <w:name w:val="Balloon Text"/>
    <w:basedOn w:val="Normal"/>
    <w:link w:val="TextodegloboCar"/>
    <w:uiPriority w:val="99"/>
    <w:semiHidden/>
    <w:unhideWhenUsed/>
    <w:rsid w:val="00131A4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31A4F"/>
    <w:rPr>
      <w:rFonts w:ascii="Segoe UI" w:eastAsia="MS Mincho" w:hAnsi="Segoe UI" w:cs="Segoe UI"/>
      <w:sz w:val="18"/>
      <w:szCs w:val="18"/>
      <w:lang w:val="es-ES_tradnl"/>
    </w:rPr>
  </w:style>
  <w:style w:type="paragraph" w:styleId="Piedepgina">
    <w:name w:val="footer"/>
    <w:basedOn w:val="Normal"/>
    <w:link w:val="PiedepginaCar"/>
    <w:uiPriority w:val="99"/>
    <w:unhideWhenUsed/>
    <w:rsid w:val="005C47F3"/>
    <w:pPr>
      <w:tabs>
        <w:tab w:val="center" w:pos="4680"/>
        <w:tab w:val="right" w:pos="9360"/>
      </w:tabs>
    </w:pPr>
  </w:style>
  <w:style w:type="character" w:customStyle="1" w:styleId="PiedepginaCar">
    <w:name w:val="Pie de página Car"/>
    <w:basedOn w:val="Fuentedeprrafopredeter"/>
    <w:link w:val="Piedepgina"/>
    <w:uiPriority w:val="99"/>
    <w:rsid w:val="005C47F3"/>
    <w:rPr>
      <w:rFonts w:ascii="Cambria" w:eastAsia="MS Mincho" w:hAnsi="Cambria" w:cs="Times New Roman"/>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4523</Words>
  <Characters>25787</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dcterms:created xsi:type="dcterms:W3CDTF">2020-02-21T03:16:00Z</dcterms:created>
  <dcterms:modified xsi:type="dcterms:W3CDTF">2023-09-27T20:58:00Z</dcterms:modified>
</cp:coreProperties>
</file>